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36FB" w14:textId="33A9E374" w:rsidR="00095569" w:rsidRPr="00DE28FA" w:rsidRDefault="00095569" w:rsidP="00287CF1">
      <w:pPr>
        <w:pStyle w:val="Pealkiri2"/>
        <w:jc w:val="center"/>
        <w:rPr>
          <w:rFonts w:ascii="Times New Roman" w:hAnsi="Times New Roman" w:cs="Times New Roman"/>
          <w:b/>
          <w:bCs/>
          <w:smallCaps/>
          <w:color w:val="5B9BD5" w:themeColor="accent1"/>
          <w:spacing w:val="5"/>
          <w:sz w:val="28"/>
          <w:szCs w:val="28"/>
        </w:rPr>
      </w:pPr>
      <w:r w:rsidRPr="00DE28FA">
        <w:rPr>
          <w:rStyle w:val="Tugevviide"/>
          <w:rFonts w:ascii="Times New Roman" w:hAnsi="Times New Roman" w:cs="Times New Roman"/>
          <w:sz w:val="28"/>
          <w:szCs w:val="28"/>
        </w:rPr>
        <w:t>TOETUSE SAAJA REKONSTRUEERIMISHANKED</w:t>
      </w:r>
    </w:p>
    <w:p w14:paraId="7C5A839B" w14:textId="716A2CD6" w:rsidR="00FF6C7F" w:rsidRPr="00DE28FA" w:rsidRDefault="00095569" w:rsidP="00D013DB">
      <w:pPr>
        <w:pStyle w:val="Pealkiri2"/>
        <w:jc w:val="center"/>
        <w:rPr>
          <w:rFonts w:ascii="Times New Roman" w:hAnsi="Times New Roman" w:cs="Times New Roman"/>
          <w:sz w:val="28"/>
          <w:szCs w:val="28"/>
        </w:rPr>
      </w:pPr>
      <w:r w:rsidRPr="00DE28FA">
        <w:rPr>
          <w:rFonts w:ascii="Times New Roman" w:hAnsi="Times New Roman" w:cs="Times New Roman"/>
          <w:sz w:val="28"/>
          <w:szCs w:val="28"/>
        </w:rPr>
        <w:t>Lubatavad kvalifitseerimistingimused ja hindamiskriteeriumid</w:t>
      </w:r>
      <w:r w:rsidRPr="00DE28FA">
        <w:rPr>
          <w:rStyle w:val="Allmrkuseviide"/>
          <w:rFonts w:ascii="Times New Roman" w:hAnsi="Times New Roman" w:cs="Times New Roman"/>
          <w:sz w:val="28"/>
          <w:szCs w:val="28"/>
        </w:rPr>
        <w:footnoteReference w:id="1"/>
      </w:r>
    </w:p>
    <w:p w14:paraId="1147069B" w14:textId="77777777" w:rsidR="00287CF1" w:rsidRPr="00287CF1" w:rsidRDefault="00287CF1" w:rsidP="00287CF1">
      <w:pPr>
        <w:rPr>
          <w:u w:val="single"/>
        </w:rPr>
      </w:pPr>
    </w:p>
    <w:p w14:paraId="3777D170" w14:textId="77777777" w:rsidR="00FF6C7F" w:rsidRPr="00024C1E" w:rsidRDefault="00FF6C7F" w:rsidP="00FF6C7F">
      <w:pPr>
        <w:pStyle w:val="Loendilik"/>
        <w:numPr>
          <w:ilvl w:val="0"/>
          <w:numId w:val="1"/>
        </w:numPr>
        <w:rPr>
          <w:rFonts w:ascii="Times New Roman" w:hAnsi="Times New Roman" w:cs="Times New Roman"/>
          <w:b/>
          <w:u w:val="single"/>
        </w:rPr>
      </w:pPr>
      <w:r w:rsidRPr="00024C1E">
        <w:rPr>
          <w:rFonts w:ascii="Times New Roman" w:hAnsi="Times New Roman" w:cs="Times New Roman"/>
          <w:b/>
          <w:u w:val="single"/>
        </w:rPr>
        <w:t>Kvalifitseerimistingimused</w:t>
      </w:r>
      <w:r w:rsidRPr="00024C1E">
        <w:rPr>
          <w:rStyle w:val="Allmrkuseviide"/>
          <w:rFonts w:ascii="Times New Roman" w:hAnsi="Times New Roman" w:cs="Times New Roman"/>
          <w:b/>
          <w:u w:val="single"/>
        </w:rPr>
        <w:footnoteReference w:id="2"/>
      </w:r>
      <w:r w:rsidRPr="00024C1E">
        <w:rPr>
          <w:rFonts w:ascii="Times New Roman" w:hAnsi="Times New Roman" w:cs="Times New Roman"/>
          <w:b/>
          <w:u w:val="single"/>
        </w:rPr>
        <w:t xml:space="preserve"> </w:t>
      </w:r>
    </w:p>
    <w:p w14:paraId="0AAA808B" w14:textId="77777777" w:rsidR="00F02217" w:rsidRPr="00767BEA" w:rsidRDefault="00F02217" w:rsidP="00F02217">
      <w:pPr>
        <w:pStyle w:val="Loendilik"/>
        <w:rPr>
          <w:rFonts w:cstheme="minorHAnsi"/>
          <w:b/>
        </w:rPr>
      </w:pPr>
    </w:p>
    <w:p w14:paraId="08A90E2F" w14:textId="208AA25C" w:rsidR="00E12539" w:rsidRPr="00777DA9" w:rsidRDefault="00040B88" w:rsidP="00E12539">
      <w:pPr>
        <w:pStyle w:val="Loendilik"/>
        <w:numPr>
          <w:ilvl w:val="1"/>
          <w:numId w:val="1"/>
        </w:numPr>
        <w:rPr>
          <w:rFonts w:ascii="Times New Roman" w:hAnsi="Times New Roman" w:cs="Times New Roman"/>
        </w:rPr>
      </w:pPr>
      <w:r w:rsidRPr="00777DA9">
        <w:rPr>
          <w:rFonts w:ascii="Times New Roman" w:hAnsi="Times New Roman" w:cs="Times New Roman"/>
        </w:rPr>
        <w:t>Pakkuja käive viimasel</w:t>
      </w:r>
      <w:r w:rsidR="00A86D1C" w:rsidRPr="00777DA9">
        <w:rPr>
          <w:rFonts w:ascii="Times New Roman" w:hAnsi="Times New Roman" w:cs="Times New Roman"/>
        </w:rPr>
        <w:t xml:space="preserve"> ………</w:t>
      </w:r>
      <w:r w:rsidRPr="00777DA9">
        <w:rPr>
          <w:rFonts w:ascii="Times New Roman" w:hAnsi="Times New Roman" w:cs="Times New Roman"/>
        </w:rPr>
        <w:t xml:space="preserve"> majandusaastal ehitustööde valdkonnas peab olema</w:t>
      </w:r>
      <w:r w:rsidR="00E12539" w:rsidRPr="00777DA9">
        <w:rPr>
          <w:rFonts w:ascii="Times New Roman" w:hAnsi="Times New Roman" w:cs="Times New Roman"/>
        </w:rPr>
        <w:t xml:space="preserve"> igal aastal olnud</w:t>
      </w:r>
      <w:r w:rsidRPr="00777DA9">
        <w:rPr>
          <w:rFonts w:ascii="Times New Roman" w:hAnsi="Times New Roman" w:cs="Times New Roman"/>
        </w:rPr>
        <w:t xml:space="preserve"> vähemalt x </w:t>
      </w:r>
      <w:r w:rsidR="00EE5D93" w:rsidRPr="00777DA9">
        <w:rPr>
          <w:rFonts w:ascii="Times New Roman" w:hAnsi="Times New Roman" w:cs="Times New Roman"/>
        </w:rPr>
        <w:t>miljonit/tuhat</w:t>
      </w:r>
      <w:r w:rsidR="002833E2" w:rsidRPr="00777DA9">
        <w:rPr>
          <w:rFonts w:ascii="Times New Roman" w:hAnsi="Times New Roman" w:cs="Times New Roman"/>
        </w:rPr>
        <w:t xml:space="preserve"> </w:t>
      </w:r>
      <w:r w:rsidRPr="00777DA9">
        <w:rPr>
          <w:rFonts w:ascii="Times New Roman" w:hAnsi="Times New Roman" w:cs="Times New Roman"/>
        </w:rPr>
        <w:t xml:space="preserve">eurot  aastas. </w:t>
      </w:r>
    </w:p>
    <w:p w14:paraId="018373AD" w14:textId="77777777" w:rsidR="00387834" w:rsidRPr="00E12539" w:rsidRDefault="00387834" w:rsidP="00387834">
      <w:pPr>
        <w:pStyle w:val="Loendilik"/>
        <w:rPr>
          <w:rFonts w:cstheme="minorHAnsi"/>
        </w:rPr>
      </w:pPr>
    </w:p>
    <w:p w14:paraId="289398C2" w14:textId="5F8CFF95" w:rsidR="00E12539" w:rsidRDefault="00A86D1C" w:rsidP="00836615">
      <w:pPr>
        <w:pStyle w:val="Loendilik"/>
        <w:jc w:val="both"/>
        <w:rPr>
          <w:rFonts w:ascii="Times New Roman" w:hAnsi="Times New Roman" w:cs="Times New Roman"/>
          <w:color w:val="333333"/>
          <w:shd w:val="clear" w:color="auto" w:fill="F9F8F7"/>
        </w:rPr>
      </w:pPr>
      <w:r>
        <w:rPr>
          <w:rFonts w:ascii="Times New Roman" w:hAnsi="Times New Roman" w:cs="Times New Roman"/>
          <w:b/>
          <w:color w:val="333333"/>
          <w:shd w:val="clear" w:color="auto" w:fill="F9F8F7"/>
        </w:rPr>
        <w:t>Selgitus</w:t>
      </w:r>
      <w:r w:rsidR="00836615" w:rsidRPr="00A86D1C">
        <w:rPr>
          <w:rFonts w:ascii="Times New Roman" w:hAnsi="Times New Roman" w:cs="Times New Roman"/>
          <w:b/>
          <w:color w:val="333333"/>
          <w:shd w:val="clear" w:color="auto" w:fill="F9F8F7"/>
        </w:rPr>
        <w:t>:</w:t>
      </w:r>
      <w:r w:rsidR="00836615" w:rsidRPr="00836615">
        <w:rPr>
          <w:rFonts w:ascii="Times New Roman" w:hAnsi="Times New Roman" w:cs="Times New Roman"/>
          <w:color w:val="333333"/>
          <w:shd w:val="clear" w:color="auto" w:fill="F9F8F7"/>
        </w:rPr>
        <w:t xml:space="preserve"> </w:t>
      </w:r>
      <w:r>
        <w:rPr>
          <w:rFonts w:ascii="Times New Roman" w:hAnsi="Times New Roman" w:cs="Times New Roman"/>
          <w:color w:val="333333"/>
          <w:shd w:val="clear" w:color="auto" w:fill="F9F8F7"/>
        </w:rPr>
        <w:t xml:space="preserve">Pakkuja käivet võib küsida kuni kolme viimase majandusaasta kohta, st võib küsida ka ühe või kahe majandusaasta kohta. </w:t>
      </w:r>
      <w:r w:rsidR="00836615" w:rsidRPr="00836615">
        <w:rPr>
          <w:rFonts w:ascii="Times New Roman" w:hAnsi="Times New Roman" w:cs="Times New Roman"/>
          <w:color w:val="333333"/>
          <w:shd w:val="clear" w:color="auto" w:fill="F9F8F7"/>
        </w:rPr>
        <w:t>Nõude seadmisel peab arvestama, et aastane käibenõue ei või olla suurem, kui sõlmitava lepingu kahekordne eeldatav maksumus. Pakkuja käivet on võimalik kontrollida Äriregistrist võttes välj</w:t>
      </w:r>
      <w:r w:rsidR="00024C1E">
        <w:rPr>
          <w:rFonts w:ascii="Times New Roman" w:hAnsi="Times New Roman" w:cs="Times New Roman"/>
          <w:color w:val="333333"/>
          <w:shd w:val="clear" w:color="auto" w:fill="F9F8F7"/>
        </w:rPr>
        <w:t>a vastava majandusaasta aruande.</w:t>
      </w:r>
      <w:r>
        <w:rPr>
          <w:rFonts w:ascii="Times New Roman" w:hAnsi="Times New Roman" w:cs="Times New Roman"/>
          <w:color w:val="333333"/>
          <w:shd w:val="clear" w:color="auto" w:fill="F9F8F7"/>
        </w:rPr>
        <w:t xml:space="preserve"> Juhul, ku</w:t>
      </w:r>
      <w:r w:rsidR="00024C1E">
        <w:rPr>
          <w:rFonts w:ascii="Times New Roman" w:hAnsi="Times New Roman" w:cs="Times New Roman"/>
          <w:color w:val="333333"/>
          <w:shd w:val="clear" w:color="auto" w:fill="F9F8F7"/>
        </w:rPr>
        <w:t>i majandusaasta aruanne ei ole Ä</w:t>
      </w:r>
      <w:r>
        <w:rPr>
          <w:rFonts w:ascii="Times New Roman" w:hAnsi="Times New Roman" w:cs="Times New Roman"/>
          <w:color w:val="333333"/>
          <w:shd w:val="clear" w:color="auto" w:fill="F9F8F7"/>
        </w:rPr>
        <w:t>riregistrist kättesaadav tuleb pakkujal e</w:t>
      </w:r>
      <w:r w:rsidR="00024C1E">
        <w:rPr>
          <w:rFonts w:ascii="Times New Roman" w:hAnsi="Times New Roman" w:cs="Times New Roman"/>
          <w:color w:val="333333"/>
          <w:shd w:val="clear" w:color="auto" w:fill="F9F8F7"/>
        </w:rPr>
        <w:t>sitada vajalikud andmed vormil (vorm_ andmed pakkuja käibe kohta)</w:t>
      </w:r>
      <w:r>
        <w:rPr>
          <w:rFonts w:ascii="Times New Roman" w:hAnsi="Times New Roman" w:cs="Times New Roman"/>
          <w:color w:val="333333"/>
          <w:shd w:val="clear" w:color="auto" w:fill="F9F8F7"/>
        </w:rPr>
        <w:t xml:space="preserve">.  </w:t>
      </w:r>
    </w:p>
    <w:p w14:paraId="5541268C" w14:textId="77777777" w:rsidR="00836615" w:rsidRPr="00836615" w:rsidRDefault="00836615" w:rsidP="00836615">
      <w:pPr>
        <w:pStyle w:val="Loendilik"/>
        <w:jc w:val="both"/>
        <w:rPr>
          <w:rFonts w:ascii="Times New Roman" w:hAnsi="Times New Roman" w:cs="Times New Roman"/>
          <w:color w:val="333333"/>
          <w:shd w:val="clear" w:color="auto" w:fill="F9F8F7"/>
        </w:rPr>
      </w:pPr>
    </w:p>
    <w:p w14:paraId="38042690" w14:textId="4C4A7723" w:rsidR="00E12539" w:rsidRPr="00387834" w:rsidRDefault="00E12539" w:rsidP="00E12539">
      <w:pPr>
        <w:pStyle w:val="Loendilik"/>
        <w:numPr>
          <w:ilvl w:val="1"/>
          <w:numId w:val="1"/>
        </w:numPr>
        <w:jc w:val="both"/>
        <w:rPr>
          <w:rFonts w:ascii="Times New Roman" w:hAnsi="Times New Roman" w:cs="Times New Roman"/>
        </w:rPr>
      </w:pPr>
      <w:r w:rsidRPr="00E12539">
        <w:rPr>
          <w:rFonts w:ascii="Times New Roman" w:hAnsi="Times New Roman" w:cs="Times New Roman"/>
          <w:color w:val="333333"/>
          <w:shd w:val="clear" w:color="auto" w:fill="F9F8F7"/>
        </w:rPr>
        <w:t>Pakkuja peab olema hanketeate riiklikus riigihangete registris avaldamise kuupäevale eelneva 60 kuu jooksul teostanud vähemalt 1 (võib nõuda kuni 3) sarnast ehitustööd igaühe</w:t>
      </w:r>
      <w:r w:rsidR="00024C1E">
        <w:rPr>
          <w:rFonts w:ascii="Times New Roman" w:hAnsi="Times New Roman" w:cs="Times New Roman"/>
          <w:color w:val="333333"/>
          <w:shd w:val="clear" w:color="auto" w:fill="F9F8F7"/>
        </w:rPr>
        <w:t xml:space="preserve"> ehitusmaksumusega vähemalt x</w:t>
      </w:r>
      <w:r w:rsidRPr="00E12539">
        <w:rPr>
          <w:rFonts w:ascii="Times New Roman" w:hAnsi="Times New Roman" w:cs="Times New Roman"/>
          <w:color w:val="333333"/>
          <w:shd w:val="clear" w:color="auto" w:fill="F9F8F7"/>
        </w:rPr>
        <w:t xml:space="preserve"> (eeldatav hanke maksumus) eurot (ilma km).</w:t>
      </w:r>
      <w:r w:rsidR="00DE27AD">
        <w:rPr>
          <w:rFonts w:ascii="Times New Roman" w:hAnsi="Times New Roman" w:cs="Times New Roman"/>
          <w:color w:val="333333"/>
          <w:shd w:val="clear" w:color="auto" w:fill="F9F8F7"/>
        </w:rPr>
        <w:t xml:space="preserve"> </w:t>
      </w:r>
      <w:r w:rsidRPr="00E12539">
        <w:rPr>
          <w:rFonts w:ascii="Times New Roman" w:hAnsi="Times New Roman" w:cs="Times New Roman"/>
          <w:color w:val="333333"/>
          <w:shd w:val="clear" w:color="auto" w:fill="F9F8F7"/>
        </w:rPr>
        <w:t>Sarnaseks ehitustööks loetakse Majandus- ja taristuministri 02.06.2015. a määrusega nr 51 kinnitatud „Ehitise kasutamise otstarvete loetelu“ koodile 11222 Muu kolme või enama korteriga elamu vastava hoonete püstitamise, laiendamise ja/või kogu hoone mahus rekonstrueerimistööd ehitustööde peatöövõtjana, mille puhul on teostatud mh vähemalt järgnevad ehitustööd: hoone kande- ja välispiirete ehitamine või rekonstrueerimine, uue tsentraalse soojustagastusega sundventilatsiooni rajamine, uue tsentraalse küttesüsteemi rajamine.</w:t>
      </w:r>
      <w:r w:rsidRPr="00E12539">
        <w:rPr>
          <w:rFonts w:ascii="Times New Roman" w:hAnsi="Times New Roman" w:cs="Times New Roman"/>
          <w:color w:val="FF0000"/>
        </w:rPr>
        <w:t xml:space="preserve"> </w:t>
      </w:r>
    </w:p>
    <w:p w14:paraId="60265D3B" w14:textId="77777777" w:rsidR="00387834" w:rsidRPr="00E12539" w:rsidRDefault="00387834" w:rsidP="00387834">
      <w:pPr>
        <w:pStyle w:val="Loendilik"/>
        <w:jc w:val="both"/>
        <w:rPr>
          <w:rFonts w:ascii="Times New Roman" w:hAnsi="Times New Roman" w:cs="Times New Roman"/>
        </w:rPr>
      </w:pPr>
    </w:p>
    <w:p w14:paraId="77090F00" w14:textId="2F332BD1" w:rsidR="007455F5" w:rsidRDefault="00A86D1C" w:rsidP="000B2327">
      <w:pPr>
        <w:pStyle w:val="Loendilik"/>
        <w:jc w:val="both"/>
        <w:rPr>
          <w:rFonts w:ascii="Times New Roman" w:hAnsi="Times New Roman" w:cs="Times New Roman"/>
          <w:color w:val="333333"/>
          <w:shd w:val="clear" w:color="auto" w:fill="F9F8F7"/>
        </w:rPr>
      </w:pPr>
      <w:r w:rsidRPr="00A86D1C">
        <w:rPr>
          <w:rFonts w:ascii="Times New Roman" w:hAnsi="Times New Roman" w:cs="Times New Roman"/>
          <w:b/>
          <w:color w:val="333333"/>
          <w:shd w:val="clear" w:color="auto" w:fill="F9F8F7"/>
        </w:rPr>
        <w:t>Selgitus:</w:t>
      </w:r>
      <w:r>
        <w:rPr>
          <w:rFonts w:ascii="Times New Roman" w:hAnsi="Times New Roman" w:cs="Times New Roman"/>
          <w:color w:val="333333"/>
          <w:shd w:val="clear" w:color="auto" w:fill="F9F8F7"/>
        </w:rPr>
        <w:t xml:space="preserve"> </w:t>
      </w:r>
      <w:r w:rsidR="0037568D" w:rsidRPr="0037568D">
        <w:rPr>
          <w:rFonts w:ascii="Times New Roman" w:hAnsi="Times New Roman" w:cs="Times New Roman"/>
          <w:color w:val="333333"/>
          <w:shd w:val="clear" w:color="auto" w:fill="F9F8F7"/>
        </w:rPr>
        <w:t>Nõuda võib lepingu maksumust maksimaalselt selles määras, mis on hankija enda sõlmitava lepingu ühekordne eeldatav maksumus</w:t>
      </w:r>
      <w:r w:rsidR="0037568D">
        <w:rPr>
          <w:rFonts w:ascii="Times New Roman" w:hAnsi="Times New Roman" w:cs="Times New Roman"/>
          <w:color w:val="333333"/>
          <w:shd w:val="clear" w:color="auto" w:fill="F9F8F7"/>
        </w:rPr>
        <w:t xml:space="preserve">. </w:t>
      </w:r>
      <w:r w:rsidR="005123C3">
        <w:rPr>
          <w:rFonts w:ascii="Times New Roman" w:hAnsi="Times New Roman" w:cs="Times New Roman"/>
          <w:color w:val="333333"/>
          <w:shd w:val="clear" w:color="auto" w:fill="F9F8F7"/>
        </w:rPr>
        <w:t>Pakkuja</w:t>
      </w:r>
      <w:r w:rsidR="007455F5" w:rsidRPr="000B2327">
        <w:rPr>
          <w:rFonts w:ascii="Times New Roman" w:hAnsi="Times New Roman" w:cs="Times New Roman"/>
          <w:color w:val="333333"/>
          <w:shd w:val="clear" w:color="auto" w:fill="F9F8F7"/>
        </w:rPr>
        <w:t xml:space="preserve"> </w:t>
      </w:r>
      <w:r w:rsidR="0037568D">
        <w:rPr>
          <w:rFonts w:ascii="Times New Roman" w:hAnsi="Times New Roman" w:cs="Times New Roman"/>
          <w:color w:val="333333"/>
          <w:shd w:val="clear" w:color="auto" w:fill="F9F8F7"/>
        </w:rPr>
        <w:t>esitab</w:t>
      </w:r>
      <w:r w:rsidR="007455F5" w:rsidRPr="000B2327">
        <w:rPr>
          <w:rFonts w:ascii="Times New Roman" w:hAnsi="Times New Roman" w:cs="Times New Roman"/>
          <w:color w:val="333333"/>
          <w:shd w:val="clear" w:color="auto" w:fill="F9F8F7"/>
        </w:rPr>
        <w:t xml:space="preserve"> andmed </w:t>
      </w:r>
      <w:r w:rsidR="000B2327" w:rsidRPr="000B2327">
        <w:rPr>
          <w:rFonts w:ascii="Times New Roman" w:hAnsi="Times New Roman" w:cs="Times New Roman"/>
          <w:color w:val="333333"/>
          <w:shd w:val="clear" w:color="auto" w:fill="F9F8F7"/>
        </w:rPr>
        <w:t>60 viimase kuu jooksul tehtud ehitustööde lepingute kohta vormil</w:t>
      </w:r>
      <w:r w:rsidR="00024C1E">
        <w:rPr>
          <w:rFonts w:ascii="Times New Roman" w:hAnsi="Times New Roman" w:cs="Times New Roman"/>
          <w:color w:val="333333"/>
          <w:shd w:val="clear" w:color="auto" w:fill="F9F8F7"/>
        </w:rPr>
        <w:t xml:space="preserve"> (vorm_ teave varasemate lepingute kohta)</w:t>
      </w:r>
      <w:r w:rsidR="000B2327" w:rsidRPr="0037568D">
        <w:rPr>
          <w:rFonts w:ascii="Times New Roman" w:hAnsi="Times New Roman" w:cs="Times New Roman"/>
          <w:color w:val="333333"/>
          <w:shd w:val="clear" w:color="auto" w:fill="F9F8F7"/>
        </w:rPr>
        <w:t xml:space="preserve">. </w:t>
      </w:r>
    </w:p>
    <w:p w14:paraId="1C3BBE0E" w14:textId="77777777" w:rsidR="00387834" w:rsidRDefault="00387834" w:rsidP="000B2327">
      <w:pPr>
        <w:pStyle w:val="Loendilik"/>
        <w:jc w:val="both"/>
      </w:pPr>
    </w:p>
    <w:p w14:paraId="4387B3B2" w14:textId="3B7136B7" w:rsidR="00040B88" w:rsidRPr="005123C3" w:rsidRDefault="00F4307F" w:rsidP="005C038B">
      <w:pPr>
        <w:pStyle w:val="Loendilik"/>
        <w:numPr>
          <w:ilvl w:val="1"/>
          <w:numId w:val="1"/>
        </w:numPr>
        <w:jc w:val="both"/>
        <w:rPr>
          <w:rFonts w:ascii="Times New Roman" w:hAnsi="Times New Roman" w:cs="Times New Roman"/>
        </w:rPr>
      </w:pPr>
      <w:r w:rsidRPr="00361F55">
        <w:rPr>
          <w:rFonts w:ascii="Times New Roman" w:hAnsi="Times New Roman" w:cs="Times New Roman"/>
        </w:rPr>
        <w:t>Pakkuja meeskonnas</w:t>
      </w:r>
      <w:r w:rsidR="00040B88" w:rsidRPr="00361F55">
        <w:rPr>
          <w:rFonts w:ascii="Times New Roman" w:hAnsi="Times New Roman" w:cs="Times New Roman"/>
        </w:rPr>
        <w:t xml:space="preserve"> peavad hanke objektiks oleva rekonstrueerimise elluviimiseks olema järgnevad pädevust omavad isikud: </w:t>
      </w:r>
      <w:r w:rsidR="00040B88" w:rsidRPr="00361F55">
        <w:rPr>
          <w:rFonts w:ascii="Times New Roman" w:hAnsi="Times New Roman" w:cs="Times New Roman"/>
          <w:color w:val="333333"/>
        </w:rPr>
        <w:t xml:space="preserve">Projektijuht, kellel on vähemalt kutsekvalifikatsioon - ehitusinsener, tase </w:t>
      </w:r>
      <w:r w:rsidR="00D044AA">
        <w:rPr>
          <w:rFonts w:ascii="Times New Roman" w:hAnsi="Times New Roman" w:cs="Times New Roman"/>
          <w:color w:val="333333"/>
        </w:rPr>
        <w:t>6</w:t>
      </w:r>
      <w:r w:rsidR="00D044AA" w:rsidRPr="00361F55">
        <w:rPr>
          <w:rFonts w:ascii="Times New Roman" w:hAnsi="Times New Roman" w:cs="Times New Roman"/>
          <w:color w:val="333333"/>
        </w:rPr>
        <w:t xml:space="preserve"> </w:t>
      </w:r>
      <w:r w:rsidR="005C038B" w:rsidRPr="00361F55">
        <w:rPr>
          <w:rFonts w:ascii="Times New Roman" w:hAnsi="Times New Roman" w:cs="Times New Roman"/>
          <w:color w:val="333333"/>
        </w:rPr>
        <w:t>allerialaga hoonete ehitus ja spetsialiseerumisega ehitustegevuse juhtimine</w:t>
      </w:r>
      <w:r w:rsidR="00E71922">
        <w:rPr>
          <w:rFonts w:ascii="Times New Roman" w:hAnsi="Times New Roman" w:cs="Times New Roman"/>
          <w:color w:val="333333"/>
        </w:rPr>
        <w:t xml:space="preserve"> (</w:t>
      </w:r>
      <w:r w:rsidR="0037568D">
        <w:rPr>
          <w:rFonts w:ascii="Times New Roman" w:hAnsi="Times New Roman" w:cs="Times New Roman"/>
          <w:color w:val="333333"/>
        </w:rPr>
        <w:t xml:space="preserve">NB! Juhul, </w:t>
      </w:r>
      <w:r w:rsidR="00E71922">
        <w:rPr>
          <w:rFonts w:ascii="Times New Roman" w:hAnsi="Times New Roman" w:cs="Times New Roman"/>
          <w:color w:val="333333"/>
        </w:rPr>
        <w:t xml:space="preserve">kui hoone on </w:t>
      </w:r>
      <w:r w:rsidR="006371A5">
        <w:rPr>
          <w:rFonts w:ascii="Times New Roman" w:hAnsi="Times New Roman" w:cs="Times New Roman"/>
          <w:color w:val="333333"/>
        </w:rPr>
        <w:t>kõrgem, kui 45 m on vastavalt kutsestandardile vajalik pädevus d</w:t>
      </w:r>
      <w:r w:rsidR="006371A5" w:rsidRPr="006371A5">
        <w:rPr>
          <w:rFonts w:ascii="Times New Roman" w:hAnsi="Times New Roman" w:cs="Times New Roman"/>
          <w:color w:val="333333"/>
        </w:rPr>
        <w:t>iplomeeritud ehitusinsener, tase 7</w:t>
      </w:r>
      <w:r w:rsidR="006371A5">
        <w:rPr>
          <w:rFonts w:ascii="Times New Roman" w:hAnsi="Times New Roman" w:cs="Times New Roman"/>
          <w:color w:val="333333"/>
        </w:rPr>
        <w:t>)</w:t>
      </w:r>
      <w:r w:rsidR="00040B88" w:rsidRPr="00361F55">
        <w:rPr>
          <w:rFonts w:ascii="Times New Roman" w:hAnsi="Times New Roman" w:cs="Times New Roman"/>
          <w:color w:val="333333"/>
        </w:rPr>
        <w:t xml:space="preserve">; Objektijuht, kellel on: a) vähemalt kutsekvalifikatsioon - </w:t>
      </w:r>
      <w:r w:rsidR="00040B88" w:rsidRPr="00361F55">
        <w:rPr>
          <w:rFonts w:ascii="Times New Roman" w:hAnsi="Times New Roman" w:cs="Times New Roman"/>
        </w:rPr>
        <w:t xml:space="preserve">tööjuht, tase 5; </w:t>
      </w:r>
      <w:r w:rsidR="00040B88" w:rsidRPr="00361F55">
        <w:rPr>
          <w:rFonts w:ascii="Times New Roman" w:hAnsi="Times New Roman" w:cs="Times New Roman"/>
          <w:color w:val="333333"/>
        </w:rPr>
        <w:t>b) ehitusalane töökogemus objektijuhina vähemalt 3 aastat; 3. Ventilatsiooni</w:t>
      </w:r>
      <w:r w:rsidR="00EF0123" w:rsidRPr="00361F55">
        <w:rPr>
          <w:rFonts w:ascii="Times New Roman" w:hAnsi="Times New Roman" w:cs="Times New Roman"/>
          <w:color w:val="333333"/>
        </w:rPr>
        <w:t>- ja küttesüsteemide</w:t>
      </w:r>
      <w:r w:rsidR="00040B88" w:rsidRPr="00361F55">
        <w:rPr>
          <w:rFonts w:ascii="Times New Roman" w:hAnsi="Times New Roman" w:cs="Times New Roman"/>
          <w:color w:val="333333"/>
        </w:rPr>
        <w:t xml:space="preserve"> spetsialist, kellel on vähemalt kutsekvalifikatsioon -</w:t>
      </w:r>
      <w:r w:rsidR="005C038B" w:rsidRPr="00361F55">
        <w:rPr>
          <w:rFonts w:ascii="Times New Roman" w:hAnsi="Times New Roman" w:cs="Times New Roman"/>
          <w:color w:val="333333"/>
        </w:rPr>
        <w:t xml:space="preserve"> kütte-, ventilatsiooni- ja jahutuseinsener, tase </w:t>
      </w:r>
      <w:r w:rsidR="00D044AA">
        <w:rPr>
          <w:rFonts w:ascii="Times New Roman" w:hAnsi="Times New Roman" w:cs="Times New Roman"/>
          <w:color w:val="333333"/>
        </w:rPr>
        <w:t>6</w:t>
      </w:r>
      <w:r w:rsidR="00D044AA" w:rsidRPr="00361F55">
        <w:rPr>
          <w:rFonts w:ascii="Times New Roman" w:hAnsi="Times New Roman" w:cs="Times New Roman"/>
          <w:color w:val="333333"/>
        </w:rPr>
        <w:t xml:space="preserve"> </w:t>
      </w:r>
      <w:r w:rsidR="005C038B" w:rsidRPr="00361F55">
        <w:rPr>
          <w:rFonts w:ascii="Times New Roman" w:hAnsi="Times New Roman" w:cs="Times New Roman"/>
          <w:color w:val="333333"/>
        </w:rPr>
        <w:t>ametialadega ehitustegevuse juhtimine küttesesüsteemide ehitamisel ja ehitustegevuse juhtimine ventilatsioonisüsteemide ehitamisel</w:t>
      </w:r>
      <w:r w:rsidR="00E71922">
        <w:rPr>
          <w:rFonts w:ascii="Times New Roman" w:hAnsi="Times New Roman" w:cs="Times New Roman"/>
          <w:color w:val="333333"/>
        </w:rPr>
        <w:t xml:space="preserve"> (</w:t>
      </w:r>
      <w:r w:rsidR="0037568D">
        <w:rPr>
          <w:rFonts w:ascii="Times New Roman" w:hAnsi="Times New Roman" w:cs="Times New Roman"/>
          <w:color w:val="333333"/>
        </w:rPr>
        <w:t xml:space="preserve">NB! Juhul, </w:t>
      </w:r>
      <w:r w:rsidR="00E71922">
        <w:rPr>
          <w:rFonts w:ascii="Times New Roman" w:hAnsi="Times New Roman" w:cs="Times New Roman"/>
          <w:color w:val="333333"/>
        </w:rPr>
        <w:t>kui hoone köetav pind on suurem, kui 10 000 m</w:t>
      </w:r>
      <w:r w:rsidR="00E71922" w:rsidRPr="00E71922">
        <w:rPr>
          <w:rFonts w:ascii="Times New Roman" w:hAnsi="Times New Roman" w:cs="Times New Roman"/>
          <w:color w:val="333333"/>
          <w:vertAlign w:val="superscript"/>
        </w:rPr>
        <w:t>2</w:t>
      </w:r>
      <w:r w:rsidR="00E71922">
        <w:rPr>
          <w:rFonts w:ascii="Times New Roman" w:hAnsi="Times New Roman" w:cs="Times New Roman"/>
          <w:color w:val="333333"/>
        </w:rPr>
        <w:t xml:space="preserve"> on vastavalt kutsestandardile vajalik pädevus diplomeeritud </w:t>
      </w:r>
      <w:r w:rsidR="00E71922" w:rsidRPr="00361F55">
        <w:rPr>
          <w:rFonts w:ascii="Times New Roman" w:hAnsi="Times New Roman" w:cs="Times New Roman"/>
          <w:color w:val="333333"/>
        </w:rPr>
        <w:t xml:space="preserve">kütte-, ventilatsiooni- ja jahutuseinsener, tase </w:t>
      </w:r>
      <w:r w:rsidR="00E71922">
        <w:rPr>
          <w:rFonts w:ascii="Times New Roman" w:hAnsi="Times New Roman" w:cs="Times New Roman"/>
          <w:color w:val="333333"/>
        </w:rPr>
        <w:t>7)</w:t>
      </w:r>
      <w:r w:rsidRPr="00361F55">
        <w:rPr>
          <w:rFonts w:ascii="Times New Roman" w:hAnsi="Times New Roman" w:cs="Times New Roman"/>
          <w:color w:val="333333"/>
        </w:rPr>
        <w:t>.</w:t>
      </w:r>
      <w:r w:rsidR="00040B88" w:rsidRPr="00361F55">
        <w:rPr>
          <w:rFonts w:ascii="Times New Roman" w:hAnsi="Times New Roman" w:cs="Times New Roman"/>
          <w:color w:val="333333"/>
        </w:rPr>
        <w:t xml:space="preserve"> </w:t>
      </w:r>
      <w:r w:rsidR="004F4C88">
        <w:rPr>
          <w:rFonts w:ascii="Times New Roman" w:hAnsi="Times New Roman" w:cs="Times New Roman"/>
          <w:color w:val="333333"/>
        </w:rPr>
        <w:t xml:space="preserve">Elektritööde teostamisel on vajalik kutsekvalifikatsioon vähemalt </w:t>
      </w:r>
      <w:r w:rsidR="004F4C88" w:rsidRPr="004F4C88">
        <w:rPr>
          <w:rFonts w:ascii="Times New Roman" w:hAnsi="Times New Roman" w:cs="Times New Roman"/>
          <w:color w:val="333333"/>
        </w:rPr>
        <w:t xml:space="preserve">B-klassi pädevustunnistus </w:t>
      </w:r>
      <w:r w:rsidR="004F4C88">
        <w:rPr>
          <w:rFonts w:ascii="Times New Roman" w:hAnsi="Times New Roman" w:cs="Times New Roman"/>
          <w:color w:val="333333"/>
        </w:rPr>
        <w:t>või e</w:t>
      </w:r>
      <w:r w:rsidR="004F4C88" w:rsidRPr="004F4C88">
        <w:rPr>
          <w:rFonts w:ascii="Times New Roman" w:hAnsi="Times New Roman" w:cs="Times New Roman"/>
          <w:color w:val="333333"/>
        </w:rPr>
        <w:t>lektriinsener tarbija elektripaigaldiste alal, tase 6</w:t>
      </w:r>
      <w:r w:rsidR="004F4C88">
        <w:rPr>
          <w:rFonts w:ascii="Times New Roman" w:hAnsi="Times New Roman" w:cs="Times New Roman"/>
          <w:color w:val="333333"/>
        </w:rPr>
        <w:t xml:space="preserve">. </w:t>
      </w:r>
      <w:r w:rsidR="00040B88" w:rsidRPr="00361F55">
        <w:rPr>
          <w:rFonts w:ascii="Times New Roman" w:hAnsi="Times New Roman" w:cs="Times New Roman"/>
          <w:color w:val="333333"/>
        </w:rPr>
        <w:t xml:space="preserve">Kui meeskonnas kirjeldatud isik on omandanud töö eripärale vastava kvalifikatsiooni välisriigis, peab kutse olema tõendatud vastavalt ehitusseadustiku § 24 </w:t>
      </w:r>
      <w:r w:rsidR="00040B88" w:rsidRPr="00361F55">
        <w:rPr>
          <w:rFonts w:ascii="Times New Roman" w:hAnsi="Times New Roman" w:cs="Times New Roman"/>
          <w:color w:val="333333"/>
        </w:rPr>
        <w:lastRenderedPageBreak/>
        <w:t>lg-le 3. Juhul kui ettevõtja ei suuda iseseisvalt täita kvalifitseerimise tingimusi, on tal õigus tugineda teise isiku (nt ühispakkuja) näitajatele, sel juhul tuleb esitada selle isiku, kelle näitajatele tuginetakse, allkirjastatud kinnitus, et ta osaleb vastavas osas lepingu täitmises.</w:t>
      </w:r>
      <w:r w:rsidR="00C96DB1">
        <w:rPr>
          <w:rFonts w:ascii="Times New Roman" w:hAnsi="Times New Roman" w:cs="Times New Roman"/>
          <w:color w:val="333333"/>
        </w:rPr>
        <w:t xml:space="preserve"> </w:t>
      </w:r>
    </w:p>
    <w:p w14:paraId="014CD45D" w14:textId="1341BD53" w:rsidR="005123C3" w:rsidRPr="005123C3" w:rsidRDefault="005123C3" w:rsidP="005123C3">
      <w:pPr>
        <w:pStyle w:val="Loendilik"/>
        <w:jc w:val="both"/>
        <w:rPr>
          <w:rFonts w:ascii="Times New Roman" w:hAnsi="Times New Roman" w:cs="Times New Roman"/>
          <w:color w:val="FF0000"/>
        </w:rPr>
      </w:pPr>
      <w:r>
        <w:rPr>
          <w:rFonts w:ascii="Times New Roman" w:hAnsi="Times New Roman" w:cs="Times New Roman"/>
          <w:color w:val="FF0000"/>
        </w:rPr>
        <w:t>Eeltoodud, pakkuja meeskonna pädevust sätestavate kvalifitseerimistingimuste kasutamisel tuleb</w:t>
      </w:r>
      <w:r w:rsidR="00FD7CD6">
        <w:rPr>
          <w:rFonts w:ascii="Times New Roman" w:hAnsi="Times New Roman" w:cs="Times New Roman"/>
          <w:color w:val="FF0000"/>
        </w:rPr>
        <w:t xml:space="preserve"> hankijal</w:t>
      </w:r>
      <w:r>
        <w:rPr>
          <w:rFonts w:ascii="Times New Roman" w:hAnsi="Times New Roman" w:cs="Times New Roman"/>
          <w:color w:val="FF0000"/>
        </w:rPr>
        <w:t xml:space="preserve"> lisada riigihangete registrisse kvalifitseerimistingimuste juurde märge, et kvalifitseerimistingimusele vastavust võib pakkuja tõendada ka muu korterelamu rekonstrueerimiseks v</w:t>
      </w:r>
      <w:r w:rsidR="005A5E92">
        <w:rPr>
          <w:rFonts w:ascii="Times New Roman" w:hAnsi="Times New Roman" w:cs="Times New Roman"/>
          <w:color w:val="FF0000"/>
        </w:rPr>
        <w:t xml:space="preserve">ajalikku </w:t>
      </w:r>
      <w:r w:rsidR="003B4051">
        <w:rPr>
          <w:rFonts w:ascii="Times New Roman" w:hAnsi="Times New Roman" w:cs="Times New Roman"/>
          <w:color w:val="FF0000"/>
        </w:rPr>
        <w:t xml:space="preserve">samaväärset </w:t>
      </w:r>
      <w:r w:rsidR="005A5E92">
        <w:rPr>
          <w:rFonts w:ascii="Times New Roman" w:hAnsi="Times New Roman" w:cs="Times New Roman"/>
          <w:color w:val="FF0000"/>
        </w:rPr>
        <w:t xml:space="preserve">pädevust andva kutsega, mis pakkuja meeskonnaliikmele on omistatud. </w:t>
      </w:r>
    </w:p>
    <w:p w14:paraId="0E43272C" w14:textId="0F76CAB4" w:rsidR="0037568D" w:rsidRDefault="0037568D" w:rsidP="0037568D">
      <w:pPr>
        <w:pStyle w:val="Loendilik"/>
        <w:jc w:val="both"/>
        <w:rPr>
          <w:rFonts w:ascii="Times New Roman" w:hAnsi="Times New Roman" w:cs="Times New Roman"/>
          <w:b/>
        </w:rPr>
      </w:pPr>
    </w:p>
    <w:p w14:paraId="5D64DE1E" w14:textId="532DFC76" w:rsidR="00B653D8" w:rsidRPr="00F61E90" w:rsidRDefault="0037568D" w:rsidP="00B653D8">
      <w:pPr>
        <w:pStyle w:val="Loendilik"/>
        <w:jc w:val="both"/>
        <w:rPr>
          <w:rFonts w:ascii="Times New Roman" w:hAnsi="Times New Roman" w:cs="Times New Roman"/>
        </w:rPr>
      </w:pPr>
      <w:r w:rsidRPr="0037568D">
        <w:rPr>
          <w:rFonts w:ascii="Times New Roman" w:hAnsi="Times New Roman" w:cs="Times New Roman"/>
          <w:b/>
        </w:rPr>
        <w:t>Selgitus:</w:t>
      </w:r>
      <w:r>
        <w:rPr>
          <w:rFonts w:ascii="Times New Roman" w:hAnsi="Times New Roman" w:cs="Times New Roman"/>
        </w:rPr>
        <w:t xml:space="preserve"> </w:t>
      </w:r>
      <w:r w:rsidRPr="0037568D">
        <w:rPr>
          <w:rFonts w:ascii="Times New Roman" w:hAnsi="Times New Roman" w:cs="Times New Roman"/>
        </w:rPr>
        <w:t xml:space="preserve">Hankijal on otstarbekaim kontrollida pakkuja meeskonna pädevust selliselt, et pakkuja lisab vastavate kutsetunnistuste koopiad ning meeskonnaliikmete CV-d pakkumuse juurde. </w:t>
      </w:r>
      <w:r w:rsidR="00F61E90">
        <w:rPr>
          <w:rFonts w:ascii="Times New Roman" w:hAnsi="Times New Roman" w:cs="Times New Roman"/>
        </w:rPr>
        <w:t xml:space="preserve">Vastav nõue peab olema hankes tingimuse juures kirjeldatud. </w:t>
      </w:r>
      <w:r w:rsidRPr="0037568D">
        <w:rPr>
          <w:rFonts w:ascii="Times New Roman" w:hAnsi="Times New Roman" w:cs="Times New Roman"/>
        </w:rPr>
        <w:t>Täiendavat kontrolli on võimalik teha ka Kutsekoja lehelt ning MTRist</w:t>
      </w:r>
      <w:r w:rsidR="00625226">
        <w:rPr>
          <w:rFonts w:ascii="Times New Roman" w:hAnsi="Times New Roman" w:cs="Times New Roman"/>
        </w:rPr>
        <w:t xml:space="preserve"> (Majandustegevuse register aadressil </w:t>
      </w:r>
      <w:hyperlink r:id="rId8" w:history="1">
        <w:r w:rsidR="00625226" w:rsidRPr="00AF1178">
          <w:rPr>
            <w:rStyle w:val="Hperlink"/>
            <w:rFonts w:ascii="Times New Roman" w:hAnsi="Times New Roman" w:cs="Times New Roman"/>
          </w:rPr>
          <w:t>www.mtr.mkm.ee</w:t>
        </w:r>
      </w:hyperlink>
      <w:r w:rsidR="00625226">
        <w:rPr>
          <w:rFonts w:ascii="Times New Roman" w:hAnsi="Times New Roman" w:cs="Times New Roman"/>
        </w:rPr>
        <w:t xml:space="preserve">). </w:t>
      </w:r>
      <w:r w:rsidR="00F61E90">
        <w:rPr>
          <w:rFonts w:ascii="Times New Roman" w:hAnsi="Times New Roman" w:cs="Times New Roman"/>
        </w:rPr>
        <w:t xml:space="preserve">Hankija peab kontrollima pakkujate meeskondade pädevust. </w:t>
      </w:r>
    </w:p>
    <w:p w14:paraId="013612D9" w14:textId="77777777" w:rsidR="00EF5089" w:rsidRDefault="00EF5089" w:rsidP="00B653D8">
      <w:pPr>
        <w:pStyle w:val="Loendilik"/>
        <w:jc w:val="both"/>
        <w:rPr>
          <w:rFonts w:ascii="Times New Roman" w:hAnsi="Times New Roman" w:cs="Times New Roman"/>
        </w:rPr>
      </w:pPr>
    </w:p>
    <w:p w14:paraId="48059D8A" w14:textId="56181DF1" w:rsidR="00040B88" w:rsidRPr="00DE4E26" w:rsidRDefault="00BC00B9" w:rsidP="00DE4E26">
      <w:pPr>
        <w:pStyle w:val="Loendilik"/>
        <w:jc w:val="both"/>
        <w:rPr>
          <w:rFonts w:ascii="Times New Roman" w:hAnsi="Times New Roman" w:cs="Times New Roman"/>
        </w:rPr>
      </w:pPr>
      <w:r>
        <w:rPr>
          <w:rFonts w:ascii="Times New Roman" w:hAnsi="Times New Roman" w:cs="Times New Roman"/>
        </w:rPr>
        <w:t xml:space="preserve">Rekonstrueerimistööde elluviimiseks vajalike pädevate isikute arv on Hankija otsustada olenevalt teostatavate rekonstrueerimistööde mahust. </w:t>
      </w:r>
      <w:r w:rsidR="00B653D8" w:rsidRPr="00B653D8">
        <w:rPr>
          <w:rFonts w:ascii="Times New Roman" w:hAnsi="Times New Roman" w:cs="Times New Roman"/>
        </w:rPr>
        <w:t>Minimaalselt on vaja kahte isikut: üldehituse vastutav spetsialist ja eritööde (küte ja ventilatsioon) vastutav spetsialist.</w:t>
      </w:r>
      <w:r w:rsidR="00B653D8">
        <w:rPr>
          <w:rFonts w:ascii="Times New Roman" w:hAnsi="Times New Roman" w:cs="Times New Roman"/>
        </w:rPr>
        <w:t xml:space="preserve"> </w:t>
      </w:r>
      <w:r>
        <w:rPr>
          <w:rFonts w:ascii="Times New Roman" w:hAnsi="Times New Roman" w:cs="Times New Roman"/>
        </w:rPr>
        <w:t>Pädevuse olemasolul võib üks ja sama isik täita ka mitut rolli. Näiteks ü</w:t>
      </w:r>
      <w:r w:rsidRPr="00B653D8">
        <w:rPr>
          <w:rFonts w:ascii="Times New Roman" w:hAnsi="Times New Roman" w:cs="Times New Roman"/>
        </w:rPr>
        <w:t xml:space="preserve">ldehituse projektijuht ja objektijuht </w:t>
      </w:r>
      <w:r>
        <w:rPr>
          <w:rFonts w:ascii="Times New Roman" w:hAnsi="Times New Roman" w:cs="Times New Roman"/>
        </w:rPr>
        <w:t xml:space="preserve">võib </w:t>
      </w:r>
      <w:r w:rsidRPr="00B653D8">
        <w:rPr>
          <w:rFonts w:ascii="Times New Roman" w:hAnsi="Times New Roman" w:cs="Times New Roman"/>
        </w:rPr>
        <w:t xml:space="preserve">olla ka sama isik. </w:t>
      </w:r>
    </w:p>
    <w:p w14:paraId="6BC8E9B0" w14:textId="77777777" w:rsidR="0037568D" w:rsidRPr="00361F55" w:rsidRDefault="0037568D" w:rsidP="0037568D">
      <w:pPr>
        <w:pStyle w:val="Loendilik"/>
        <w:jc w:val="both"/>
        <w:rPr>
          <w:rFonts w:ascii="Times New Roman" w:hAnsi="Times New Roman" w:cs="Times New Roman"/>
        </w:rPr>
      </w:pPr>
    </w:p>
    <w:p w14:paraId="70415D6D" w14:textId="7BC56EF0" w:rsidR="00EF0123" w:rsidRPr="00361F55" w:rsidRDefault="00040B88" w:rsidP="006241CC">
      <w:pPr>
        <w:pStyle w:val="Loendilik"/>
        <w:numPr>
          <w:ilvl w:val="1"/>
          <w:numId w:val="1"/>
        </w:numPr>
        <w:jc w:val="both"/>
        <w:rPr>
          <w:rFonts w:ascii="Times New Roman" w:hAnsi="Times New Roman" w:cs="Times New Roman"/>
        </w:rPr>
      </w:pPr>
      <w:r w:rsidRPr="00361F55">
        <w:rPr>
          <w:rFonts w:ascii="Times New Roman" w:hAnsi="Times New Roman" w:cs="Times New Roman"/>
        </w:rPr>
        <w:t xml:space="preserve">Pakkuja </w:t>
      </w:r>
      <w:r w:rsidR="00F02217" w:rsidRPr="00361F55">
        <w:rPr>
          <w:rFonts w:ascii="Times New Roman" w:hAnsi="Times New Roman" w:cs="Times New Roman"/>
        </w:rPr>
        <w:t>peab olema esitanud</w:t>
      </w:r>
      <w:r w:rsidRPr="00361F55">
        <w:rPr>
          <w:rFonts w:ascii="Times New Roman" w:hAnsi="Times New Roman" w:cs="Times New Roman"/>
        </w:rPr>
        <w:t xml:space="preserve"> majandustegevuse registris (mtr.ee) </w:t>
      </w:r>
      <w:r w:rsidR="00F02217" w:rsidRPr="00361F55">
        <w:rPr>
          <w:rFonts w:ascii="Times New Roman" w:hAnsi="Times New Roman" w:cs="Times New Roman"/>
        </w:rPr>
        <w:t>tegevusalal ``Ehitamine`` majandustegevusteate</w:t>
      </w:r>
      <w:r w:rsidR="00EF0123" w:rsidRPr="00361F55">
        <w:rPr>
          <w:rFonts w:ascii="Times New Roman" w:hAnsi="Times New Roman" w:cs="Times New Roman"/>
        </w:rPr>
        <w:t xml:space="preserve"> tegevusala liikidega: üldehituslik ehitamine, sisekliima tagamise süsteem, hoonesisene või selle juurde kuuluv veevarustuse või kanalisatsioonisüsteem</w:t>
      </w:r>
      <w:r w:rsidR="006241CC" w:rsidRPr="00361F55">
        <w:rPr>
          <w:rFonts w:ascii="Times New Roman" w:hAnsi="Times New Roman" w:cs="Times New Roman"/>
        </w:rPr>
        <w:t>. Elektritööde teostamisel majandustegevuse registri majandustegevusteade tegevusalal „Elektritööd“ tegevusala liigiga elektripaigaldise ehitamine, s.h. paigaldamine.</w:t>
      </w:r>
      <w:r w:rsidR="00C14945" w:rsidRPr="00361F55">
        <w:rPr>
          <w:rFonts w:ascii="Times New Roman" w:hAnsi="Times New Roman" w:cs="Times New Roman"/>
        </w:rPr>
        <w:t xml:space="preserve"> </w:t>
      </w:r>
      <w:r w:rsidR="00C14945" w:rsidRPr="00361F55">
        <w:rPr>
          <w:rFonts w:ascii="Times New Roman" w:hAnsi="Times New Roman" w:cs="Times New Roman"/>
          <w:color w:val="333333"/>
        </w:rPr>
        <w:t>Juhul kui ettevõtja ei suuda iseseisvalt täita kvalifitseerimise tingimusi, on tal õigus tugineda teise isiku (nt ühispakkuja) näitajatele, sel juhul tuleb esitada selle isiku, kelle näitajatele tuginetakse, allkirjastatud kinnitus, et ta osaleb vastavas osas lepingu täitmises.</w:t>
      </w:r>
      <w:r w:rsidR="007D5E18">
        <w:rPr>
          <w:rFonts w:ascii="Times New Roman" w:hAnsi="Times New Roman" w:cs="Times New Roman"/>
          <w:color w:val="333333"/>
        </w:rPr>
        <w:t xml:space="preserve"> Välismaisele pakkujale </w:t>
      </w:r>
      <w:r w:rsidR="00490260">
        <w:rPr>
          <w:rFonts w:ascii="Times New Roman" w:hAnsi="Times New Roman" w:cs="Times New Roman"/>
          <w:color w:val="333333"/>
        </w:rPr>
        <w:t>nõuet ei kohaldata.</w:t>
      </w:r>
    </w:p>
    <w:p w14:paraId="7981EAC0" w14:textId="77777777" w:rsidR="00490260" w:rsidRDefault="00490260" w:rsidP="00F02217">
      <w:pPr>
        <w:pStyle w:val="Loendilik"/>
        <w:jc w:val="both"/>
        <w:rPr>
          <w:rFonts w:ascii="Times New Roman" w:hAnsi="Times New Roman" w:cs="Times New Roman"/>
          <w:b/>
        </w:rPr>
      </w:pPr>
    </w:p>
    <w:p w14:paraId="00A65E9D" w14:textId="6AE93969" w:rsidR="00C14945" w:rsidRDefault="00490260" w:rsidP="00F02217">
      <w:pPr>
        <w:pStyle w:val="Loendilik"/>
        <w:jc w:val="both"/>
        <w:rPr>
          <w:rFonts w:ascii="Times New Roman" w:hAnsi="Times New Roman" w:cs="Times New Roman"/>
        </w:rPr>
      </w:pPr>
      <w:r w:rsidRPr="0037568D">
        <w:rPr>
          <w:rFonts w:ascii="Times New Roman" w:hAnsi="Times New Roman" w:cs="Times New Roman"/>
          <w:b/>
        </w:rPr>
        <w:t>Selgitus:</w:t>
      </w:r>
      <w:r>
        <w:rPr>
          <w:rFonts w:ascii="Times New Roman" w:hAnsi="Times New Roman" w:cs="Times New Roman"/>
        </w:rPr>
        <w:t xml:space="preserve"> Andmeid kontrollitakse MTR-ist</w:t>
      </w:r>
      <w:r w:rsidR="00CF35ED">
        <w:rPr>
          <w:rFonts w:ascii="Times New Roman" w:hAnsi="Times New Roman" w:cs="Times New Roman"/>
        </w:rPr>
        <w:t xml:space="preserve"> (Majandustegevuse register aadressil </w:t>
      </w:r>
      <w:hyperlink r:id="rId9" w:history="1">
        <w:r w:rsidR="00CF35ED" w:rsidRPr="002866C3">
          <w:rPr>
            <w:rStyle w:val="Hperlink"/>
            <w:rFonts w:ascii="Times New Roman" w:hAnsi="Times New Roman" w:cs="Times New Roman"/>
          </w:rPr>
          <w:t>www.mtr.mkm.ee</w:t>
        </w:r>
      </w:hyperlink>
      <w:r w:rsidR="003A1DC6">
        <w:rPr>
          <w:rFonts w:ascii="Times New Roman" w:hAnsi="Times New Roman" w:cs="Times New Roman"/>
        </w:rPr>
        <w:t>)</w:t>
      </w:r>
      <w:r>
        <w:rPr>
          <w:rFonts w:ascii="Times New Roman" w:hAnsi="Times New Roman" w:cs="Times New Roman"/>
        </w:rPr>
        <w:t>.</w:t>
      </w:r>
      <w:r w:rsidR="007D5E18">
        <w:rPr>
          <w:rFonts w:ascii="Times New Roman" w:hAnsi="Times New Roman" w:cs="Times New Roman"/>
        </w:rPr>
        <w:t xml:space="preserve"> Hankija peab kontrollima pakkujate registreeringut. </w:t>
      </w:r>
    </w:p>
    <w:p w14:paraId="7F844297" w14:textId="77777777" w:rsidR="00490260" w:rsidRPr="00361F55" w:rsidRDefault="00490260" w:rsidP="00F02217">
      <w:pPr>
        <w:pStyle w:val="Loendilik"/>
        <w:jc w:val="both"/>
        <w:rPr>
          <w:rFonts w:ascii="Times New Roman" w:hAnsi="Times New Roman" w:cs="Times New Roman"/>
          <w:color w:val="FF0000"/>
        </w:rPr>
      </w:pPr>
    </w:p>
    <w:p w14:paraId="476B5BD1" w14:textId="73053703" w:rsidR="00F02217" w:rsidRPr="00287CF1" w:rsidRDefault="00F02217" w:rsidP="00F4307F">
      <w:pPr>
        <w:pStyle w:val="Loendilik"/>
        <w:numPr>
          <w:ilvl w:val="0"/>
          <w:numId w:val="1"/>
        </w:numPr>
        <w:rPr>
          <w:rFonts w:ascii="Times New Roman" w:hAnsi="Times New Roman" w:cs="Times New Roman"/>
          <w:b/>
          <w:u w:val="single"/>
        </w:rPr>
      </w:pPr>
      <w:r w:rsidRPr="00287CF1">
        <w:rPr>
          <w:rFonts w:ascii="Times New Roman" w:hAnsi="Times New Roman" w:cs="Times New Roman"/>
          <w:b/>
          <w:u w:val="single"/>
        </w:rPr>
        <w:t>Hindamiskriteeriumid</w:t>
      </w:r>
      <w:r w:rsidRPr="00287CF1">
        <w:rPr>
          <w:rStyle w:val="Allmrkuseviide"/>
          <w:rFonts w:ascii="Times New Roman" w:hAnsi="Times New Roman" w:cs="Times New Roman"/>
          <w:b/>
          <w:u w:val="single"/>
        </w:rPr>
        <w:footnoteReference w:id="3"/>
      </w:r>
      <w:r w:rsidRPr="00287CF1">
        <w:rPr>
          <w:rFonts w:ascii="Times New Roman" w:hAnsi="Times New Roman" w:cs="Times New Roman"/>
          <w:b/>
          <w:u w:val="single"/>
        </w:rPr>
        <w:t xml:space="preserve"> </w:t>
      </w:r>
    </w:p>
    <w:p w14:paraId="2A1C5B56" w14:textId="77777777" w:rsidR="00F4307F" w:rsidRPr="00361F55" w:rsidRDefault="00F4307F" w:rsidP="00F4307F">
      <w:pPr>
        <w:pStyle w:val="Loendilik"/>
        <w:rPr>
          <w:rFonts w:ascii="Times New Roman" w:hAnsi="Times New Roman" w:cs="Times New Roman"/>
          <w:b/>
        </w:rPr>
      </w:pPr>
    </w:p>
    <w:p w14:paraId="7CAE4088" w14:textId="3B368865" w:rsidR="00F02217" w:rsidRPr="00361F55" w:rsidRDefault="006456BD" w:rsidP="00F4307F">
      <w:pPr>
        <w:pStyle w:val="Loendilik"/>
        <w:numPr>
          <w:ilvl w:val="1"/>
          <w:numId w:val="1"/>
        </w:numPr>
        <w:jc w:val="both"/>
        <w:rPr>
          <w:rFonts w:ascii="Times New Roman" w:hAnsi="Times New Roman" w:cs="Times New Roman"/>
        </w:rPr>
      </w:pPr>
      <w:r w:rsidRPr="00361F55">
        <w:rPr>
          <w:rFonts w:ascii="Times New Roman" w:hAnsi="Times New Roman" w:cs="Times New Roman"/>
        </w:rPr>
        <w:t>Pakk</w:t>
      </w:r>
      <w:r w:rsidR="00CF35ED">
        <w:rPr>
          <w:rFonts w:ascii="Times New Roman" w:hAnsi="Times New Roman" w:cs="Times New Roman"/>
        </w:rPr>
        <w:t>umuse maksumus – minimaalselt 90</w:t>
      </w:r>
      <w:r w:rsidRPr="00361F55">
        <w:rPr>
          <w:rFonts w:ascii="Times New Roman" w:hAnsi="Times New Roman" w:cs="Times New Roman"/>
        </w:rPr>
        <w:t>%</w:t>
      </w:r>
      <w:r w:rsidR="009424EE" w:rsidRPr="00361F55">
        <w:rPr>
          <w:rFonts w:ascii="Times New Roman" w:hAnsi="Times New Roman" w:cs="Times New Roman"/>
        </w:rPr>
        <w:t xml:space="preserve"> osakaalust</w:t>
      </w:r>
      <w:r w:rsidRPr="00361F55">
        <w:rPr>
          <w:rFonts w:ascii="Times New Roman" w:hAnsi="Times New Roman" w:cs="Times New Roman"/>
        </w:rPr>
        <w:t xml:space="preserve">. Võib hinnata ka ainult pakkumuse maksumust, sellisel juhul on pakkumuse maksumuse osakaal 100%. </w:t>
      </w:r>
      <w:r w:rsidR="007957E8" w:rsidRPr="00361F55">
        <w:rPr>
          <w:rFonts w:ascii="Times New Roman" w:hAnsi="Times New Roman" w:cs="Times New Roman"/>
        </w:rPr>
        <w:t>Maksumus</w:t>
      </w:r>
      <w:r w:rsidR="00490260">
        <w:rPr>
          <w:rFonts w:ascii="Times New Roman" w:hAnsi="Times New Roman" w:cs="Times New Roman"/>
        </w:rPr>
        <w:t xml:space="preserve">se </w:t>
      </w:r>
      <w:r w:rsidR="00A97A29">
        <w:rPr>
          <w:rFonts w:ascii="Times New Roman" w:hAnsi="Times New Roman" w:cs="Times New Roman"/>
        </w:rPr>
        <w:t>võib arvestada</w:t>
      </w:r>
      <w:r w:rsidR="00490260">
        <w:rPr>
          <w:rFonts w:ascii="Times New Roman" w:hAnsi="Times New Roman" w:cs="Times New Roman"/>
        </w:rPr>
        <w:t xml:space="preserve"> ka </w:t>
      </w:r>
      <w:r w:rsidR="007957E8" w:rsidRPr="00361F55">
        <w:rPr>
          <w:rFonts w:ascii="Times New Roman" w:hAnsi="Times New Roman" w:cs="Times New Roman"/>
        </w:rPr>
        <w:t>Tellija reserv</w:t>
      </w:r>
      <w:r w:rsidR="00A97A29">
        <w:rPr>
          <w:rFonts w:ascii="Times New Roman" w:hAnsi="Times New Roman" w:cs="Times New Roman"/>
        </w:rPr>
        <w:t>i</w:t>
      </w:r>
      <w:r w:rsidR="00916FE7">
        <w:rPr>
          <w:rFonts w:ascii="Times New Roman" w:hAnsi="Times New Roman" w:cs="Times New Roman"/>
        </w:rPr>
        <w:t>, mis võib olla</w:t>
      </w:r>
      <w:r w:rsidR="007957E8" w:rsidRPr="00361F55">
        <w:rPr>
          <w:rFonts w:ascii="Times New Roman" w:hAnsi="Times New Roman" w:cs="Times New Roman"/>
        </w:rPr>
        <w:t xml:space="preserve"> </w:t>
      </w:r>
      <w:r w:rsidR="0058729F" w:rsidRPr="00361F55">
        <w:rPr>
          <w:rFonts w:ascii="Times New Roman" w:hAnsi="Times New Roman" w:cs="Times New Roman"/>
        </w:rPr>
        <w:t>kuni 1</w:t>
      </w:r>
      <w:r w:rsidR="007957E8" w:rsidRPr="00361F55">
        <w:rPr>
          <w:rFonts w:ascii="Times New Roman" w:hAnsi="Times New Roman" w:cs="Times New Roman"/>
        </w:rPr>
        <w:t>5%</w:t>
      </w:r>
      <w:r w:rsidR="00916FE7">
        <w:rPr>
          <w:rFonts w:ascii="Times New Roman" w:hAnsi="Times New Roman" w:cs="Times New Roman"/>
        </w:rPr>
        <w:t xml:space="preserve"> ehitustööde maksumusest</w:t>
      </w:r>
      <w:r w:rsidR="007957E8" w:rsidRPr="00361F55">
        <w:rPr>
          <w:rFonts w:ascii="Times New Roman" w:hAnsi="Times New Roman" w:cs="Times New Roman"/>
        </w:rPr>
        <w:t xml:space="preserve">. </w:t>
      </w:r>
      <w:r w:rsidRPr="00361F55">
        <w:rPr>
          <w:rFonts w:ascii="Times New Roman" w:hAnsi="Times New Roman" w:cs="Times New Roman"/>
        </w:rPr>
        <w:t>Maksumuse hindamine ja kõrgeima punktisumma saava pakkuja väljaselgitamine toimub järgneva metoodika alusel: madalaima maksumusega pakkumus saab maksima</w:t>
      </w:r>
      <w:r w:rsidR="0045144B">
        <w:rPr>
          <w:rFonts w:ascii="Times New Roman" w:hAnsi="Times New Roman" w:cs="Times New Roman"/>
        </w:rPr>
        <w:t>alse arvu punkte. Teised pakkumu</w:t>
      </w:r>
      <w:r w:rsidRPr="00361F55">
        <w:rPr>
          <w:rFonts w:ascii="Times New Roman" w:hAnsi="Times New Roman" w:cs="Times New Roman"/>
        </w:rPr>
        <w:t xml:space="preserve">sed saavad punkte proportsionaalselt vähem ja arvutatakse valemiga: „madalaim väärtus“ / „pakkumuse väärtus“ * osakaal. </w:t>
      </w:r>
    </w:p>
    <w:p w14:paraId="43EE98EB" w14:textId="77777777" w:rsidR="006456BD" w:rsidRPr="00361F55" w:rsidRDefault="006456BD" w:rsidP="00F4307F">
      <w:pPr>
        <w:pStyle w:val="Loendilik"/>
        <w:jc w:val="both"/>
        <w:rPr>
          <w:rFonts w:ascii="Times New Roman" w:hAnsi="Times New Roman" w:cs="Times New Roman"/>
        </w:rPr>
      </w:pPr>
    </w:p>
    <w:p w14:paraId="29FAE90A" w14:textId="7CB2F317" w:rsidR="00A00AB2" w:rsidRPr="001F4424" w:rsidRDefault="00A00AB2" w:rsidP="0001487B">
      <w:pPr>
        <w:pStyle w:val="Loendilik"/>
        <w:numPr>
          <w:ilvl w:val="1"/>
          <w:numId w:val="1"/>
        </w:numPr>
        <w:jc w:val="both"/>
      </w:pPr>
      <w:r>
        <w:rPr>
          <w:rFonts w:ascii="Times New Roman" w:hAnsi="Times New Roman" w:cs="Times New Roman"/>
        </w:rPr>
        <w:t xml:space="preserve">Ehitustööde korraldamise </w:t>
      </w:r>
      <w:r w:rsidR="006456BD" w:rsidRPr="00361F55">
        <w:rPr>
          <w:rFonts w:ascii="Times New Roman" w:hAnsi="Times New Roman" w:cs="Times New Roman"/>
        </w:rPr>
        <w:t>kava- maksimaalselt 10</w:t>
      </w:r>
      <w:r>
        <w:rPr>
          <w:rFonts w:ascii="Times New Roman" w:hAnsi="Times New Roman" w:cs="Times New Roman"/>
        </w:rPr>
        <w:t xml:space="preserve">% osakaalust. Ehitustööde </w:t>
      </w:r>
      <w:r w:rsidR="009424EE" w:rsidRPr="00361F55">
        <w:rPr>
          <w:rFonts w:ascii="Times New Roman" w:hAnsi="Times New Roman" w:cs="Times New Roman"/>
        </w:rPr>
        <w:t>kava hin</w:t>
      </w:r>
      <w:r w:rsidR="006035F6">
        <w:rPr>
          <w:rFonts w:ascii="Times New Roman" w:hAnsi="Times New Roman" w:cs="Times New Roman"/>
        </w:rPr>
        <w:t xml:space="preserve">damiseks </w:t>
      </w:r>
      <w:r w:rsidR="009424EE" w:rsidRPr="00361F55">
        <w:rPr>
          <w:rFonts w:ascii="Times New Roman" w:hAnsi="Times New Roman" w:cs="Times New Roman"/>
        </w:rPr>
        <w:t xml:space="preserve"> tuleb</w:t>
      </w:r>
      <w:r w:rsidR="006035F6">
        <w:rPr>
          <w:rFonts w:ascii="Times New Roman" w:hAnsi="Times New Roman" w:cs="Times New Roman"/>
        </w:rPr>
        <w:t xml:space="preserve"> pakkujal</w:t>
      </w:r>
      <w:r w:rsidR="009424EE" w:rsidRPr="00361F55">
        <w:rPr>
          <w:rFonts w:ascii="Times New Roman" w:hAnsi="Times New Roman" w:cs="Times New Roman"/>
        </w:rPr>
        <w:t xml:space="preserve"> selgelt lahti kirjutada, et ehitustööde teostamise aeg tuleb sisestada täiskuudes alates lepingu sõlmimisest. </w:t>
      </w:r>
      <w:r w:rsidR="00EB30B4">
        <w:rPr>
          <w:rFonts w:ascii="Times New Roman" w:hAnsi="Times New Roman" w:cs="Times New Roman"/>
        </w:rPr>
        <w:t xml:space="preserve"> </w:t>
      </w:r>
      <w:r w:rsidR="009424EE" w:rsidRPr="00361F55">
        <w:rPr>
          <w:rFonts w:ascii="Times New Roman" w:hAnsi="Times New Roman" w:cs="Times New Roman"/>
        </w:rPr>
        <w:t xml:space="preserve">Tehnilises kirjelduses toodud maksimaalsest ehitustööde teostamise </w:t>
      </w:r>
      <w:r w:rsidR="009424EE" w:rsidRPr="00361F55">
        <w:rPr>
          <w:rFonts w:ascii="Times New Roman" w:hAnsi="Times New Roman" w:cs="Times New Roman"/>
        </w:rPr>
        <w:lastRenderedPageBreak/>
        <w:t xml:space="preserve">ajast pikemat perioodi pakkuda ei tohi. </w:t>
      </w:r>
      <w:r w:rsidR="00BA13DF">
        <w:rPr>
          <w:rFonts w:ascii="Times New Roman" w:hAnsi="Times New Roman" w:cs="Times New Roman"/>
        </w:rPr>
        <w:t xml:space="preserve">Eduka pakkuja pakutud ajakava ning muud toetatava projekti elluviimist puudutavad asjaolud peavad kajastuma ka ehituslepingus (nt kui pakkuja pakub, et viib toetatavad tööd ellu 10 kuu jooksul, siis peabki vastav tööde teostamise aeg olema </w:t>
      </w:r>
      <w:r w:rsidR="00FA0928">
        <w:rPr>
          <w:rFonts w:ascii="Times New Roman" w:hAnsi="Times New Roman" w:cs="Times New Roman"/>
        </w:rPr>
        <w:t xml:space="preserve">nii lepingus kui tegelikkuses </w:t>
      </w:r>
      <w:r w:rsidR="00BA13DF">
        <w:rPr>
          <w:rFonts w:ascii="Times New Roman" w:hAnsi="Times New Roman" w:cs="Times New Roman"/>
        </w:rPr>
        <w:t xml:space="preserve">10 kuud). </w:t>
      </w:r>
      <w:r w:rsidR="00FA0928">
        <w:rPr>
          <w:rFonts w:ascii="Times New Roman" w:hAnsi="Times New Roman" w:cs="Times New Roman"/>
        </w:rPr>
        <w:t>Ehitustööde korraldamise kavas näidatud ja ehitu</w:t>
      </w:r>
      <w:r w:rsidR="007753A6">
        <w:rPr>
          <w:rFonts w:ascii="Times New Roman" w:hAnsi="Times New Roman" w:cs="Times New Roman"/>
        </w:rPr>
        <w:t>s</w:t>
      </w:r>
      <w:r w:rsidR="00FA0928">
        <w:rPr>
          <w:rFonts w:ascii="Times New Roman" w:hAnsi="Times New Roman" w:cs="Times New Roman"/>
        </w:rPr>
        <w:t xml:space="preserve">lepingus toodu omavahelist kooskõla </w:t>
      </w:r>
      <w:r w:rsidR="00A97A29">
        <w:rPr>
          <w:rFonts w:ascii="Times New Roman" w:hAnsi="Times New Roman" w:cs="Times New Roman"/>
        </w:rPr>
        <w:t xml:space="preserve">peab kontrollima hankija. </w:t>
      </w:r>
    </w:p>
    <w:p w14:paraId="3AEB5D98" w14:textId="77777777" w:rsidR="001F4424" w:rsidRDefault="001F4424" w:rsidP="001F4424">
      <w:pPr>
        <w:pStyle w:val="Loendilik"/>
      </w:pPr>
    </w:p>
    <w:p w14:paraId="76E2FFAC" w14:textId="77777777" w:rsidR="001F4424" w:rsidRPr="00A00AB2" w:rsidRDefault="001F4424" w:rsidP="001F4424">
      <w:pPr>
        <w:pStyle w:val="Loendilik"/>
        <w:jc w:val="both"/>
      </w:pPr>
    </w:p>
    <w:p w14:paraId="65BD1C77" w14:textId="6D311C10" w:rsidR="00A00AB2" w:rsidRDefault="00A00AB2" w:rsidP="00A00AB2">
      <w:pPr>
        <w:pStyle w:val="Loendilik"/>
        <w:rPr>
          <w:rFonts w:ascii="Times New Roman" w:hAnsi="Times New Roman" w:cs="Times New Roman"/>
        </w:rPr>
      </w:pPr>
      <w:r>
        <w:rPr>
          <w:rFonts w:ascii="Times New Roman" w:hAnsi="Times New Roman" w:cs="Times New Roman"/>
        </w:rPr>
        <w:t xml:space="preserve">Hindamine toimub järgnevatest põhimõtetest lähtudes: </w:t>
      </w:r>
    </w:p>
    <w:p w14:paraId="1055C5F0" w14:textId="1D037BE3" w:rsidR="00A00AB2" w:rsidRDefault="00A00AB2" w:rsidP="00A00AB2">
      <w:pPr>
        <w:pStyle w:val="Loendilik"/>
        <w:numPr>
          <w:ilvl w:val="0"/>
          <w:numId w:val="4"/>
        </w:numPr>
        <w:spacing w:line="360" w:lineRule="auto"/>
        <w:rPr>
          <w:rFonts w:ascii="Times New Roman" w:hAnsi="Times New Roman" w:cs="Times New Roman"/>
        </w:rPr>
      </w:pPr>
      <w:r w:rsidRPr="00A00AB2">
        <w:rPr>
          <w:rFonts w:ascii="Times New Roman" w:hAnsi="Times New Roman" w:cs="Times New Roman"/>
        </w:rPr>
        <w:t xml:space="preserve">10 punkti saab pakkuja, kelle kava on koostatud väga hea kvaliteediga, kirjeldatud on kõik tööetapid ja vajalikud tegevused, ehitustööde ajagraafik on realistlik ning tekitab toetuse saajas veendumuse, et tööde teostamine ja võimalikud riskid on pakkuja </w:t>
      </w:r>
      <w:r>
        <w:rPr>
          <w:rFonts w:ascii="Times New Roman" w:hAnsi="Times New Roman" w:cs="Times New Roman"/>
        </w:rPr>
        <w:t xml:space="preserve">poolt põhjalikult läbi mõeldud; </w:t>
      </w:r>
    </w:p>
    <w:p w14:paraId="618CAD37" w14:textId="77777777" w:rsidR="00A00AB2" w:rsidRPr="00A00AB2" w:rsidRDefault="00A00AB2" w:rsidP="00A00AB2">
      <w:pPr>
        <w:pStyle w:val="Loendilik"/>
        <w:numPr>
          <w:ilvl w:val="0"/>
          <w:numId w:val="4"/>
        </w:numPr>
        <w:spacing w:line="360" w:lineRule="auto"/>
        <w:jc w:val="both"/>
        <w:rPr>
          <w:rFonts w:ascii="Times New Roman" w:hAnsi="Times New Roman" w:cs="Times New Roman"/>
        </w:rPr>
      </w:pPr>
      <w:r w:rsidRPr="00A00AB2">
        <w:rPr>
          <w:rFonts w:ascii="Times New Roman" w:hAnsi="Times New Roman" w:cs="Times New Roman"/>
        </w:rPr>
        <w:t xml:space="preserve">5 punkti saab pakkuja, kelle kava on koostatud keskmise kvaliteediga, kuid ei tekita toetuse saajas veendumust, et tööde teostamine ja võimalikud riskid on pakkuja poolt põhjalikult läbi mõeldud. </w:t>
      </w:r>
    </w:p>
    <w:p w14:paraId="0973EB0C" w14:textId="6BC2FF11" w:rsidR="00A00AB2" w:rsidRPr="00A00AB2" w:rsidRDefault="00A00AB2" w:rsidP="00A00AB2">
      <w:pPr>
        <w:pStyle w:val="Loendilik"/>
        <w:numPr>
          <w:ilvl w:val="0"/>
          <w:numId w:val="4"/>
        </w:numPr>
        <w:spacing w:line="360" w:lineRule="auto"/>
        <w:jc w:val="both"/>
        <w:rPr>
          <w:rFonts w:ascii="Times New Roman" w:hAnsi="Times New Roman" w:cs="Times New Roman"/>
        </w:rPr>
      </w:pPr>
      <w:r w:rsidRPr="00A00AB2">
        <w:rPr>
          <w:rFonts w:ascii="Times New Roman" w:hAnsi="Times New Roman" w:cs="Times New Roman"/>
        </w:rPr>
        <w:t xml:space="preserve">0 punkti saab pakkuja, kelle kava on pinnapealne, puudulik või </w:t>
      </w:r>
      <w:r>
        <w:rPr>
          <w:rFonts w:ascii="Times New Roman" w:hAnsi="Times New Roman" w:cs="Times New Roman"/>
        </w:rPr>
        <w:t xml:space="preserve">üldse </w:t>
      </w:r>
      <w:r w:rsidRPr="00A00AB2">
        <w:rPr>
          <w:rFonts w:ascii="Times New Roman" w:hAnsi="Times New Roman" w:cs="Times New Roman"/>
        </w:rPr>
        <w:t>esitamata.</w:t>
      </w:r>
    </w:p>
    <w:p w14:paraId="2C48B427" w14:textId="6C415F31" w:rsidR="006456BD" w:rsidRDefault="006456BD" w:rsidP="00A00AB2">
      <w:pPr>
        <w:jc w:val="both"/>
        <w:rPr>
          <w:rFonts w:ascii="Times New Roman" w:hAnsi="Times New Roman" w:cs="Times New Roman"/>
        </w:rPr>
      </w:pPr>
    </w:p>
    <w:p w14:paraId="23DDE6BC" w14:textId="095F18EB" w:rsidR="00A00AB2" w:rsidRDefault="00A00AB2" w:rsidP="00A00AB2">
      <w:pPr>
        <w:jc w:val="both"/>
        <w:rPr>
          <w:rFonts w:ascii="Times New Roman" w:hAnsi="Times New Roman" w:cs="Times New Roman"/>
        </w:rPr>
      </w:pPr>
      <w:r w:rsidRPr="00A00AB2">
        <w:rPr>
          <w:rFonts w:ascii="Times New Roman" w:hAnsi="Times New Roman" w:cs="Times New Roman"/>
          <w:b/>
        </w:rPr>
        <w:t>Sihtasutus KredEx juhib tähelepanu, et toetuse saaja hankes on toetuse saaja kohustatud lähtuma põhimõttest, et funktsionaalselt koos toimiva või sama eesmärgi saavutamiseks vajalike asjade, teenuste või ehitustööde ostmisel ei tohi lepingut osadeks jagada</w:t>
      </w:r>
      <w:r w:rsidR="00A9746B">
        <w:rPr>
          <w:rFonts w:ascii="Times New Roman" w:hAnsi="Times New Roman" w:cs="Times New Roman"/>
          <w:b/>
        </w:rPr>
        <w:t xml:space="preserve">. </w:t>
      </w:r>
      <w:r w:rsidRPr="00A00AB2">
        <w:rPr>
          <w:rFonts w:ascii="Times New Roman" w:hAnsi="Times New Roman" w:cs="Times New Roman"/>
          <w:b/>
        </w:rPr>
        <w:t xml:space="preserve"> </w:t>
      </w:r>
    </w:p>
    <w:p w14:paraId="137C3017" w14:textId="13639B91" w:rsidR="00A00AB2" w:rsidRDefault="00A00AB2" w:rsidP="00A00AB2">
      <w:pPr>
        <w:jc w:val="both"/>
        <w:rPr>
          <w:rFonts w:ascii="Times New Roman" w:hAnsi="Times New Roman" w:cs="Times New Roman"/>
        </w:rPr>
      </w:pPr>
    </w:p>
    <w:p w14:paraId="6F53C730" w14:textId="77777777" w:rsidR="00A00AB2" w:rsidRPr="00A00AB2" w:rsidRDefault="00A00AB2" w:rsidP="00A00AB2">
      <w:pPr>
        <w:jc w:val="both"/>
        <w:rPr>
          <w:rFonts w:ascii="Times New Roman" w:hAnsi="Times New Roman" w:cs="Times New Roman"/>
        </w:rPr>
      </w:pPr>
    </w:p>
    <w:sectPr w:rsidR="00A00AB2" w:rsidRPr="00A00AB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0EB9" w14:textId="77777777" w:rsidR="003E4F69" w:rsidRDefault="003E4F69" w:rsidP="00095569">
      <w:pPr>
        <w:spacing w:after="0" w:line="240" w:lineRule="auto"/>
      </w:pPr>
      <w:r>
        <w:separator/>
      </w:r>
    </w:p>
  </w:endnote>
  <w:endnote w:type="continuationSeparator" w:id="0">
    <w:p w14:paraId="4B83E645" w14:textId="77777777" w:rsidR="003E4F69" w:rsidRDefault="003E4F69" w:rsidP="0009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36726"/>
      <w:docPartObj>
        <w:docPartGallery w:val="Page Numbers (Bottom of Page)"/>
        <w:docPartUnique/>
      </w:docPartObj>
    </w:sdtPr>
    <w:sdtEndPr/>
    <w:sdtContent>
      <w:p w14:paraId="176CAE65" w14:textId="58054048" w:rsidR="00D013DB" w:rsidRDefault="00D013DB">
        <w:pPr>
          <w:pStyle w:val="Jalus"/>
          <w:jc w:val="right"/>
        </w:pPr>
        <w:r>
          <w:fldChar w:fldCharType="begin"/>
        </w:r>
        <w:r>
          <w:instrText>PAGE   \* MERGEFORMAT</w:instrText>
        </w:r>
        <w:r>
          <w:fldChar w:fldCharType="separate"/>
        </w:r>
        <w:r w:rsidR="00971448">
          <w:rPr>
            <w:noProof/>
          </w:rPr>
          <w:t>3</w:t>
        </w:r>
        <w:r>
          <w:fldChar w:fldCharType="end"/>
        </w:r>
      </w:p>
    </w:sdtContent>
  </w:sdt>
  <w:p w14:paraId="04735511" w14:textId="77777777" w:rsidR="00D013DB" w:rsidRDefault="00D013D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E72D" w14:textId="77777777" w:rsidR="003E4F69" w:rsidRDefault="003E4F69" w:rsidP="00095569">
      <w:pPr>
        <w:spacing w:after="0" w:line="240" w:lineRule="auto"/>
      </w:pPr>
      <w:r>
        <w:separator/>
      </w:r>
    </w:p>
  </w:footnote>
  <w:footnote w:type="continuationSeparator" w:id="0">
    <w:p w14:paraId="1E0956B1" w14:textId="77777777" w:rsidR="003E4F69" w:rsidRDefault="003E4F69" w:rsidP="00095569">
      <w:pPr>
        <w:spacing w:after="0" w:line="240" w:lineRule="auto"/>
      </w:pPr>
      <w:r>
        <w:continuationSeparator/>
      </w:r>
    </w:p>
  </w:footnote>
  <w:footnote w:id="1">
    <w:p w14:paraId="6177C9C3" w14:textId="39A34E51" w:rsidR="00095569" w:rsidRPr="00532050" w:rsidRDefault="00095569" w:rsidP="00FF6C7F">
      <w:pPr>
        <w:pStyle w:val="Allmrkusetekst"/>
        <w:jc w:val="both"/>
        <w:rPr>
          <w:rFonts w:ascii="Times New Roman" w:hAnsi="Times New Roman" w:cs="Times New Roman"/>
          <w:sz w:val="22"/>
          <w:szCs w:val="22"/>
        </w:rPr>
      </w:pPr>
      <w:bookmarkStart w:id="0" w:name="_GoBack"/>
      <w:r w:rsidRPr="00532050">
        <w:rPr>
          <w:rStyle w:val="Allmrkuseviide"/>
          <w:rFonts w:ascii="Times New Roman" w:hAnsi="Times New Roman" w:cs="Times New Roman"/>
          <w:sz w:val="22"/>
          <w:szCs w:val="22"/>
        </w:rPr>
        <w:footnoteRef/>
      </w:r>
      <w:r w:rsidRPr="00532050">
        <w:rPr>
          <w:rFonts w:ascii="Times New Roman" w:hAnsi="Times New Roman" w:cs="Times New Roman"/>
          <w:sz w:val="22"/>
          <w:szCs w:val="22"/>
        </w:rPr>
        <w:t xml:space="preserve"> </w:t>
      </w:r>
      <w:r w:rsidR="00024C1E" w:rsidRPr="00532050">
        <w:rPr>
          <w:rFonts w:ascii="Times New Roman" w:hAnsi="Times New Roman" w:cs="Times New Roman"/>
          <w:sz w:val="22"/>
          <w:szCs w:val="22"/>
        </w:rPr>
        <w:t xml:space="preserve">Toetuse saaja kasutab hanke läbiviimisel </w:t>
      </w:r>
      <w:r w:rsidR="00C87043" w:rsidRPr="00532050">
        <w:rPr>
          <w:rFonts w:ascii="Times New Roman" w:hAnsi="Times New Roman" w:cs="Times New Roman"/>
          <w:sz w:val="22"/>
          <w:szCs w:val="22"/>
        </w:rPr>
        <w:t>k</w:t>
      </w:r>
      <w:r w:rsidRPr="00532050">
        <w:rPr>
          <w:rFonts w:ascii="Times New Roman" w:hAnsi="Times New Roman" w:cs="Times New Roman"/>
          <w:sz w:val="22"/>
          <w:szCs w:val="22"/>
        </w:rPr>
        <w:t>äesolevas dokumendis toodud kvalifitseerimistingimus</w:t>
      </w:r>
      <w:r w:rsidR="00C87043" w:rsidRPr="00532050">
        <w:rPr>
          <w:rFonts w:ascii="Times New Roman" w:hAnsi="Times New Roman" w:cs="Times New Roman"/>
          <w:sz w:val="22"/>
          <w:szCs w:val="22"/>
        </w:rPr>
        <w:t xml:space="preserve">i ja hindamiskriteeriume juhul, kui ta </w:t>
      </w:r>
      <w:r w:rsidRPr="00532050">
        <w:rPr>
          <w:rFonts w:ascii="Times New Roman" w:hAnsi="Times New Roman" w:cs="Times New Roman"/>
          <w:sz w:val="22"/>
          <w:szCs w:val="22"/>
        </w:rPr>
        <w:t>taotleb toetust</w:t>
      </w:r>
      <w:r w:rsidR="00A9746B" w:rsidRPr="00532050">
        <w:rPr>
          <w:rFonts w:ascii="Times New Roman" w:hAnsi="Times New Roman" w:cs="Times New Roman"/>
          <w:color w:val="333333"/>
          <w:sz w:val="22"/>
          <w:szCs w:val="22"/>
        </w:rPr>
        <w:t xml:space="preserve"> </w:t>
      </w:r>
      <w:r w:rsidR="00A9746B" w:rsidRPr="00532050">
        <w:rPr>
          <w:rFonts w:ascii="Times New Roman" w:hAnsi="Times New Roman" w:cs="Times New Roman"/>
          <w:color w:val="333333"/>
          <w:sz w:val="22"/>
          <w:szCs w:val="22"/>
        </w:rPr>
        <w:t>toimub majandus- ja taristuministri 27.05.2020.a määruse nr 28 „Covid-19 eriolukorrast tuleneva korterelamute rekonstrueerimise toetuse andmise tingimused ja kord“</w:t>
      </w:r>
      <w:r w:rsidRPr="00532050">
        <w:rPr>
          <w:rFonts w:ascii="Times New Roman" w:hAnsi="Times New Roman" w:cs="Times New Roman"/>
          <w:sz w:val="22"/>
          <w:szCs w:val="22"/>
        </w:rPr>
        <w:t xml:space="preserve"> </w:t>
      </w:r>
      <w:r w:rsidR="00FF6C7F" w:rsidRPr="00532050">
        <w:rPr>
          <w:rFonts w:ascii="Times New Roman" w:hAnsi="Times New Roman" w:cs="Times New Roman"/>
          <w:sz w:val="22"/>
          <w:szCs w:val="22"/>
        </w:rPr>
        <w:t>alusel.</w:t>
      </w:r>
      <w:r w:rsidR="00FF6C7F" w:rsidRPr="00532050">
        <w:rPr>
          <w:rStyle w:val="Tugev"/>
          <w:rFonts w:ascii="Times New Roman" w:hAnsi="Times New Roman" w:cs="Times New Roman"/>
          <w:b w:val="0"/>
          <w:bCs w:val="0"/>
          <w:sz w:val="22"/>
          <w:szCs w:val="22"/>
        </w:rPr>
        <w:t xml:space="preserve"> </w:t>
      </w:r>
      <w:bookmarkEnd w:id="0"/>
    </w:p>
  </w:footnote>
  <w:footnote w:id="2">
    <w:p w14:paraId="4B8430A1" w14:textId="32D7D453" w:rsidR="00FF6C7F" w:rsidRDefault="00FF6C7F" w:rsidP="00FF6C7F">
      <w:pPr>
        <w:pStyle w:val="Allmrkusetekst"/>
        <w:jc w:val="both"/>
      </w:pPr>
      <w:r w:rsidRPr="00040B88">
        <w:rPr>
          <w:rStyle w:val="Allmrkuseviide"/>
          <w:rFonts w:ascii="Times New Roman" w:hAnsi="Times New Roman" w:cs="Times New Roman"/>
        </w:rPr>
        <w:footnoteRef/>
      </w:r>
      <w:r w:rsidRPr="00040B88">
        <w:rPr>
          <w:rFonts w:ascii="Times New Roman" w:hAnsi="Times New Roman" w:cs="Times New Roman"/>
        </w:rPr>
        <w:t xml:space="preserve"> </w:t>
      </w:r>
      <w:r w:rsidR="00387834">
        <w:rPr>
          <w:rFonts w:ascii="Times New Roman" w:hAnsi="Times New Roman" w:cs="Times New Roman"/>
        </w:rPr>
        <w:t>Pakkujatele kvalifitseerimisnõuete seadmisel</w:t>
      </w:r>
      <w:r w:rsidR="00C87043">
        <w:rPr>
          <w:rFonts w:ascii="Times New Roman" w:hAnsi="Times New Roman" w:cs="Times New Roman"/>
        </w:rPr>
        <w:t xml:space="preserve"> on</w:t>
      </w:r>
      <w:r w:rsidR="00387834">
        <w:rPr>
          <w:rFonts w:ascii="Times New Roman" w:hAnsi="Times New Roman" w:cs="Times New Roman"/>
        </w:rPr>
        <w:t xml:space="preserve"> toetuse saajal </w:t>
      </w:r>
      <w:r w:rsidRPr="00040B88">
        <w:rPr>
          <w:rFonts w:ascii="Times New Roman" w:hAnsi="Times New Roman" w:cs="Times New Roman"/>
        </w:rPr>
        <w:t>õigus valida, kas</w:t>
      </w:r>
      <w:r w:rsidR="00F4307F">
        <w:rPr>
          <w:rFonts w:ascii="Times New Roman" w:hAnsi="Times New Roman" w:cs="Times New Roman"/>
        </w:rPr>
        <w:t xml:space="preserve"> ta</w:t>
      </w:r>
      <w:r w:rsidRPr="00040B88">
        <w:rPr>
          <w:rFonts w:ascii="Times New Roman" w:hAnsi="Times New Roman" w:cs="Times New Roman"/>
        </w:rPr>
        <w:t xml:space="preserve"> kasutab pakkujate</w:t>
      </w:r>
      <w:r w:rsidR="00F4307F">
        <w:rPr>
          <w:rFonts w:ascii="Times New Roman" w:hAnsi="Times New Roman" w:cs="Times New Roman"/>
        </w:rPr>
        <w:t>le</w:t>
      </w:r>
      <w:r w:rsidRPr="00040B88">
        <w:rPr>
          <w:rFonts w:ascii="Times New Roman" w:hAnsi="Times New Roman" w:cs="Times New Roman"/>
        </w:rPr>
        <w:t xml:space="preserve"> kvalifitseerimisnõuete seadmisel kõiki loetletud kvalifitseerimistingimusi või ainult osa neist. </w:t>
      </w:r>
    </w:p>
  </w:footnote>
  <w:footnote w:id="3">
    <w:p w14:paraId="294A74D2" w14:textId="76E047D8" w:rsidR="00F02217" w:rsidRPr="00F4307F" w:rsidRDefault="00F02217" w:rsidP="00F4307F">
      <w:pPr>
        <w:pStyle w:val="Allmrkusetekst"/>
        <w:jc w:val="both"/>
        <w:rPr>
          <w:rFonts w:ascii="Times New Roman" w:hAnsi="Times New Roman" w:cs="Times New Roman"/>
        </w:rPr>
      </w:pPr>
      <w:r w:rsidRPr="00F4307F">
        <w:rPr>
          <w:rStyle w:val="Allmrkuseviide"/>
          <w:rFonts w:ascii="Times New Roman" w:hAnsi="Times New Roman" w:cs="Times New Roman"/>
        </w:rPr>
        <w:footnoteRef/>
      </w:r>
      <w:r w:rsidRPr="00F4307F">
        <w:rPr>
          <w:rFonts w:ascii="Times New Roman" w:hAnsi="Times New Roman" w:cs="Times New Roman"/>
        </w:rPr>
        <w:t xml:space="preserve"> Hankija võib hindamiskriteeriume omavahel kombineerida, kuid seda eeldusel, et ühegi hindamiskriteeriumi suhteline osakaal ei </w:t>
      </w:r>
      <w:r w:rsidR="006456BD" w:rsidRPr="00F4307F">
        <w:rPr>
          <w:rFonts w:ascii="Times New Roman" w:hAnsi="Times New Roman" w:cs="Times New Roman"/>
        </w:rPr>
        <w:t xml:space="preserve">ületa käesolevas juhises toodud määra, v.a pakkumuse maksumuse hindamiskriteerium, kuna viimane võib olla </w:t>
      </w:r>
      <w:r w:rsidR="00F4307F">
        <w:rPr>
          <w:rFonts w:ascii="Times New Roman" w:hAnsi="Times New Roman" w:cs="Times New Roman"/>
        </w:rPr>
        <w:t xml:space="preserve">ka </w:t>
      </w:r>
      <w:r w:rsidR="006456BD" w:rsidRPr="00F4307F">
        <w:rPr>
          <w:rFonts w:ascii="Times New Roman" w:hAnsi="Times New Roman" w:cs="Times New Roman"/>
        </w:rPr>
        <w:t>ainus hindamiskriteerium</w:t>
      </w:r>
      <w:r w:rsidR="00F4307F">
        <w:rPr>
          <w:rFonts w:ascii="Times New Roman" w:hAnsi="Times New Roman" w:cs="Times New Roman"/>
        </w:rPr>
        <w:t>,</w:t>
      </w:r>
      <w:r w:rsidR="006456BD" w:rsidRPr="00F4307F">
        <w:rPr>
          <w:rFonts w:ascii="Times New Roman" w:hAnsi="Times New Roman" w:cs="Times New Roman"/>
        </w:rPr>
        <w:t xml:space="preserve"> andes 100% punktisummast.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07C40"/>
    <w:multiLevelType w:val="hybridMultilevel"/>
    <w:tmpl w:val="F94430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E6350C"/>
    <w:multiLevelType w:val="multilevel"/>
    <w:tmpl w:val="F4BC7616"/>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FB41EA"/>
    <w:multiLevelType w:val="multilevel"/>
    <w:tmpl w:val="D3589810"/>
    <w:lvl w:ilvl="0">
      <w:start w:val="1"/>
      <w:numFmt w:val="bullet"/>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7250D8"/>
    <w:multiLevelType w:val="hybridMultilevel"/>
    <w:tmpl w:val="261664CC"/>
    <w:lvl w:ilvl="0" w:tplc="95A69C4C">
      <w:start w:val="1"/>
      <w:numFmt w:val="lowerRoman"/>
      <w:lvlText w:val="(%1)"/>
      <w:lvlJc w:val="left"/>
      <w:pPr>
        <w:ind w:left="1080" w:hanging="720"/>
      </w:pPr>
      <w:rPr>
        <w:rFonts w:hint="default"/>
      </w:rPr>
    </w:lvl>
    <w:lvl w:ilvl="1" w:tplc="4C20BC36">
      <w:numFmt w:val="bullet"/>
      <w:lvlText w:val=""/>
      <w:lvlJc w:val="left"/>
      <w:pPr>
        <w:ind w:left="1440" w:hanging="360"/>
      </w:pPr>
      <w:rPr>
        <w:rFonts w:ascii="Arial" w:eastAsia="MS Mincho" w:hAnsi="Arial" w:cs="Aria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66"/>
    <w:rsid w:val="0001487B"/>
    <w:rsid w:val="00024C1E"/>
    <w:rsid w:val="000376A7"/>
    <w:rsid w:val="00040B88"/>
    <w:rsid w:val="00045967"/>
    <w:rsid w:val="0006073E"/>
    <w:rsid w:val="00095569"/>
    <w:rsid w:val="000B09DA"/>
    <w:rsid w:val="000B2327"/>
    <w:rsid w:val="000D0EAF"/>
    <w:rsid w:val="00111A7C"/>
    <w:rsid w:val="00130A54"/>
    <w:rsid w:val="001402F1"/>
    <w:rsid w:val="00171EBE"/>
    <w:rsid w:val="00195CEA"/>
    <w:rsid w:val="001A145B"/>
    <w:rsid w:val="001F4424"/>
    <w:rsid w:val="00204B6D"/>
    <w:rsid w:val="0023617F"/>
    <w:rsid w:val="002376FF"/>
    <w:rsid w:val="002615B6"/>
    <w:rsid w:val="00266A1D"/>
    <w:rsid w:val="002833E2"/>
    <w:rsid w:val="0028413C"/>
    <w:rsid w:val="00284569"/>
    <w:rsid w:val="00287CF1"/>
    <w:rsid w:val="002C2C66"/>
    <w:rsid w:val="002C7E34"/>
    <w:rsid w:val="002F0DBE"/>
    <w:rsid w:val="00361F55"/>
    <w:rsid w:val="0037568D"/>
    <w:rsid w:val="00387834"/>
    <w:rsid w:val="00397A84"/>
    <w:rsid w:val="003A1DC6"/>
    <w:rsid w:val="003B1355"/>
    <w:rsid w:val="003B4051"/>
    <w:rsid w:val="003E4F69"/>
    <w:rsid w:val="00406D66"/>
    <w:rsid w:val="00407182"/>
    <w:rsid w:val="0045144B"/>
    <w:rsid w:val="00490260"/>
    <w:rsid w:val="004B30C1"/>
    <w:rsid w:val="004C1C99"/>
    <w:rsid w:val="004E0447"/>
    <w:rsid w:val="004F03F0"/>
    <w:rsid w:val="004F4C88"/>
    <w:rsid w:val="005123C3"/>
    <w:rsid w:val="00532050"/>
    <w:rsid w:val="0058729F"/>
    <w:rsid w:val="005A1735"/>
    <w:rsid w:val="005A5E92"/>
    <w:rsid w:val="005C038B"/>
    <w:rsid w:val="006035F6"/>
    <w:rsid w:val="006241CC"/>
    <w:rsid w:val="00625226"/>
    <w:rsid w:val="006371A5"/>
    <w:rsid w:val="006456BD"/>
    <w:rsid w:val="006837CA"/>
    <w:rsid w:val="00722AE3"/>
    <w:rsid w:val="00734F3B"/>
    <w:rsid w:val="007455F5"/>
    <w:rsid w:val="00751022"/>
    <w:rsid w:val="00767BEA"/>
    <w:rsid w:val="0077449B"/>
    <w:rsid w:val="007753A6"/>
    <w:rsid w:val="00777DA9"/>
    <w:rsid w:val="007957E8"/>
    <w:rsid w:val="007B1AD2"/>
    <w:rsid w:val="007D5E18"/>
    <w:rsid w:val="008049BA"/>
    <w:rsid w:val="00806983"/>
    <w:rsid w:val="00820465"/>
    <w:rsid w:val="008206CA"/>
    <w:rsid w:val="00836615"/>
    <w:rsid w:val="00845C0C"/>
    <w:rsid w:val="00864458"/>
    <w:rsid w:val="008D4C0A"/>
    <w:rsid w:val="00916FE7"/>
    <w:rsid w:val="00922FEB"/>
    <w:rsid w:val="009424EE"/>
    <w:rsid w:val="009457C4"/>
    <w:rsid w:val="0095586D"/>
    <w:rsid w:val="00971448"/>
    <w:rsid w:val="009A133F"/>
    <w:rsid w:val="009D617B"/>
    <w:rsid w:val="00A00AB2"/>
    <w:rsid w:val="00A7586E"/>
    <w:rsid w:val="00A817FB"/>
    <w:rsid w:val="00A86D1C"/>
    <w:rsid w:val="00A916BE"/>
    <w:rsid w:val="00A93517"/>
    <w:rsid w:val="00A9746B"/>
    <w:rsid w:val="00A97A29"/>
    <w:rsid w:val="00AC3AB4"/>
    <w:rsid w:val="00AC4F40"/>
    <w:rsid w:val="00AF0A3E"/>
    <w:rsid w:val="00B562F5"/>
    <w:rsid w:val="00B60BB6"/>
    <w:rsid w:val="00B653D8"/>
    <w:rsid w:val="00B81D5E"/>
    <w:rsid w:val="00BA13DF"/>
    <w:rsid w:val="00BC00B9"/>
    <w:rsid w:val="00BE7BBE"/>
    <w:rsid w:val="00C14945"/>
    <w:rsid w:val="00C24221"/>
    <w:rsid w:val="00C553C2"/>
    <w:rsid w:val="00C630D1"/>
    <w:rsid w:val="00C87043"/>
    <w:rsid w:val="00C96DB1"/>
    <w:rsid w:val="00CC65D5"/>
    <w:rsid w:val="00CD6A95"/>
    <w:rsid w:val="00CF35ED"/>
    <w:rsid w:val="00D013DB"/>
    <w:rsid w:val="00D044AA"/>
    <w:rsid w:val="00DD0563"/>
    <w:rsid w:val="00DE27AD"/>
    <w:rsid w:val="00DE28FA"/>
    <w:rsid w:val="00DE4E26"/>
    <w:rsid w:val="00DF6AC9"/>
    <w:rsid w:val="00E10F93"/>
    <w:rsid w:val="00E12539"/>
    <w:rsid w:val="00E66B52"/>
    <w:rsid w:val="00E67355"/>
    <w:rsid w:val="00E71922"/>
    <w:rsid w:val="00EB30B4"/>
    <w:rsid w:val="00EE2747"/>
    <w:rsid w:val="00EE5D93"/>
    <w:rsid w:val="00EE6782"/>
    <w:rsid w:val="00EF0123"/>
    <w:rsid w:val="00EF5089"/>
    <w:rsid w:val="00EF6C78"/>
    <w:rsid w:val="00F02217"/>
    <w:rsid w:val="00F11C4B"/>
    <w:rsid w:val="00F4307F"/>
    <w:rsid w:val="00F460E0"/>
    <w:rsid w:val="00F56468"/>
    <w:rsid w:val="00F61E90"/>
    <w:rsid w:val="00F651B3"/>
    <w:rsid w:val="00F77319"/>
    <w:rsid w:val="00F90DEC"/>
    <w:rsid w:val="00F92B15"/>
    <w:rsid w:val="00FA0928"/>
    <w:rsid w:val="00FD7CD6"/>
    <w:rsid w:val="00FE32A4"/>
    <w:rsid w:val="00FE603C"/>
    <w:rsid w:val="00FF5AC9"/>
    <w:rsid w:val="00FF6C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02AA"/>
  <w15:chartTrackingRefBased/>
  <w15:docId w15:val="{723EB872-1B39-4E58-A973-9FB1FA3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095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095569"/>
    <w:rPr>
      <w:rFonts w:asciiTheme="majorHAnsi" w:eastAsiaTheme="majorEastAsia" w:hAnsiTheme="majorHAnsi" w:cstheme="majorBidi"/>
      <w:color w:val="2E74B5" w:themeColor="accent1" w:themeShade="BF"/>
      <w:sz w:val="26"/>
      <w:szCs w:val="26"/>
    </w:rPr>
  </w:style>
  <w:style w:type="character" w:styleId="Tugevrhutus">
    <w:name w:val="Intense Emphasis"/>
    <w:basedOn w:val="Liguvaikefont"/>
    <w:uiPriority w:val="21"/>
    <w:qFormat/>
    <w:rsid w:val="00095569"/>
    <w:rPr>
      <w:i/>
      <w:iCs/>
      <w:color w:val="5B9BD5" w:themeColor="accent1"/>
    </w:rPr>
  </w:style>
  <w:style w:type="character" w:styleId="Tugevviide">
    <w:name w:val="Intense Reference"/>
    <w:basedOn w:val="Liguvaikefont"/>
    <w:uiPriority w:val="32"/>
    <w:qFormat/>
    <w:rsid w:val="00095569"/>
    <w:rPr>
      <w:b/>
      <w:bCs/>
      <w:smallCaps/>
      <w:color w:val="5B9BD5" w:themeColor="accent1"/>
      <w:spacing w:val="5"/>
    </w:rPr>
  </w:style>
  <w:style w:type="paragraph" w:styleId="Allmrkusetekst">
    <w:name w:val="footnote text"/>
    <w:basedOn w:val="Normaallaad"/>
    <w:link w:val="AllmrkusetekstMrk"/>
    <w:uiPriority w:val="99"/>
    <w:unhideWhenUsed/>
    <w:rsid w:val="00095569"/>
    <w:pPr>
      <w:spacing w:after="0" w:line="240" w:lineRule="auto"/>
    </w:pPr>
    <w:rPr>
      <w:sz w:val="20"/>
      <w:szCs w:val="20"/>
    </w:rPr>
  </w:style>
  <w:style w:type="character" w:customStyle="1" w:styleId="AllmrkusetekstMrk">
    <w:name w:val="Allmärkuse tekst Märk"/>
    <w:basedOn w:val="Liguvaikefont"/>
    <w:link w:val="Allmrkusetekst"/>
    <w:uiPriority w:val="99"/>
    <w:rsid w:val="00095569"/>
    <w:rPr>
      <w:sz w:val="20"/>
      <w:szCs w:val="20"/>
    </w:rPr>
  </w:style>
  <w:style w:type="character" w:styleId="Allmrkuseviide">
    <w:name w:val="footnote reference"/>
    <w:basedOn w:val="Liguvaikefont"/>
    <w:uiPriority w:val="99"/>
    <w:semiHidden/>
    <w:unhideWhenUsed/>
    <w:rsid w:val="00095569"/>
    <w:rPr>
      <w:vertAlign w:val="superscript"/>
    </w:rPr>
  </w:style>
  <w:style w:type="character" w:styleId="Tugev">
    <w:name w:val="Strong"/>
    <w:basedOn w:val="Liguvaikefont"/>
    <w:uiPriority w:val="22"/>
    <w:qFormat/>
    <w:rsid w:val="00FF6C7F"/>
    <w:rPr>
      <w:b/>
      <w:bCs/>
    </w:rPr>
  </w:style>
  <w:style w:type="paragraph" w:styleId="Loendilik">
    <w:name w:val="List Paragraph"/>
    <w:basedOn w:val="Normaallaad"/>
    <w:uiPriority w:val="18"/>
    <w:qFormat/>
    <w:rsid w:val="00FF6C7F"/>
    <w:pPr>
      <w:ind w:left="720"/>
      <w:contextualSpacing/>
    </w:pPr>
  </w:style>
  <w:style w:type="character" w:styleId="Hperlink">
    <w:name w:val="Hyperlink"/>
    <w:basedOn w:val="Liguvaikefont"/>
    <w:uiPriority w:val="99"/>
    <w:unhideWhenUsed/>
    <w:rsid w:val="00040B88"/>
    <w:rPr>
      <w:color w:val="0563C1" w:themeColor="hyperlink"/>
      <w:u w:val="single"/>
    </w:rPr>
  </w:style>
  <w:style w:type="character" w:customStyle="1" w:styleId="ng-binding">
    <w:name w:val="ng-binding"/>
    <w:basedOn w:val="Liguvaikefont"/>
    <w:rsid w:val="00040B88"/>
  </w:style>
  <w:style w:type="character" w:styleId="Kommentaariviide">
    <w:name w:val="annotation reference"/>
    <w:basedOn w:val="Liguvaikefont"/>
    <w:uiPriority w:val="99"/>
    <w:semiHidden/>
    <w:unhideWhenUsed/>
    <w:rsid w:val="00F02217"/>
    <w:rPr>
      <w:sz w:val="16"/>
      <w:szCs w:val="16"/>
    </w:rPr>
  </w:style>
  <w:style w:type="paragraph" w:styleId="Kommentaaritekst">
    <w:name w:val="annotation text"/>
    <w:basedOn w:val="Normaallaad"/>
    <w:link w:val="KommentaaritekstMrk"/>
    <w:uiPriority w:val="99"/>
    <w:unhideWhenUsed/>
    <w:rsid w:val="00F02217"/>
    <w:pPr>
      <w:spacing w:line="240" w:lineRule="auto"/>
    </w:pPr>
    <w:rPr>
      <w:sz w:val="20"/>
      <w:szCs w:val="20"/>
    </w:rPr>
  </w:style>
  <w:style w:type="character" w:customStyle="1" w:styleId="KommentaaritekstMrk">
    <w:name w:val="Kommentaari tekst Märk"/>
    <w:basedOn w:val="Liguvaikefont"/>
    <w:link w:val="Kommentaaritekst"/>
    <w:uiPriority w:val="99"/>
    <w:rsid w:val="00F02217"/>
    <w:rPr>
      <w:sz w:val="20"/>
      <w:szCs w:val="20"/>
    </w:rPr>
  </w:style>
  <w:style w:type="paragraph" w:styleId="Kommentaariteema">
    <w:name w:val="annotation subject"/>
    <w:basedOn w:val="Kommentaaritekst"/>
    <w:next w:val="Kommentaaritekst"/>
    <w:link w:val="KommentaariteemaMrk"/>
    <w:uiPriority w:val="99"/>
    <w:semiHidden/>
    <w:unhideWhenUsed/>
    <w:rsid w:val="00F02217"/>
    <w:rPr>
      <w:b/>
      <w:bCs/>
    </w:rPr>
  </w:style>
  <w:style w:type="character" w:customStyle="1" w:styleId="KommentaariteemaMrk">
    <w:name w:val="Kommentaari teema Märk"/>
    <w:basedOn w:val="KommentaaritekstMrk"/>
    <w:link w:val="Kommentaariteema"/>
    <w:uiPriority w:val="99"/>
    <w:semiHidden/>
    <w:rsid w:val="00F02217"/>
    <w:rPr>
      <w:b/>
      <w:bCs/>
      <w:sz w:val="20"/>
      <w:szCs w:val="20"/>
    </w:rPr>
  </w:style>
  <w:style w:type="paragraph" w:styleId="Jutumullitekst">
    <w:name w:val="Balloon Text"/>
    <w:basedOn w:val="Normaallaad"/>
    <w:link w:val="JutumullitekstMrk"/>
    <w:uiPriority w:val="99"/>
    <w:semiHidden/>
    <w:unhideWhenUsed/>
    <w:rsid w:val="00F0221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02217"/>
    <w:rPr>
      <w:rFonts w:ascii="Segoe UI" w:hAnsi="Segoe UI" w:cs="Segoe UI"/>
      <w:sz w:val="18"/>
      <w:szCs w:val="18"/>
    </w:rPr>
  </w:style>
  <w:style w:type="paragraph" w:customStyle="1" w:styleId="ng-scope">
    <w:name w:val="ng-scope"/>
    <w:basedOn w:val="Normaallaad"/>
    <w:rsid w:val="00C1494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C1494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D013DB"/>
    <w:pPr>
      <w:tabs>
        <w:tab w:val="center" w:pos="4536"/>
        <w:tab w:val="right" w:pos="9072"/>
      </w:tabs>
      <w:spacing w:after="0" w:line="240" w:lineRule="auto"/>
    </w:pPr>
  </w:style>
  <w:style w:type="character" w:customStyle="1" w:styleId="PisMrk">
    <w:name w:val="Päis Märk"/>
    <w:basedOn w:val="Liguvaikefont"/>
    <w:link w:val="Pis"/>
    <w:uiPriority w:val="99"/>
    <w:rsid w:val="00D013DB"/>
  </w:style>
  <w:style w:type="paragraph" w:styleId="Jalus">
    <w:name w:val="footer"/>
    <w:basedOn w:val="Normaallaad"/>
    <w:link w:val="JalusMrk"/>
    <w:uiPriority w:val="99"/>
    <w:unhideWhenUsed/>
    <w:rsid w:val="00D013DB"/>
    <w:pPr>
      <w:tabs>
        <w:tab w:val="center" w:pos="4536"/>
        <w:tab w:val="right" w:pos="9072"/>
      </w:tabs>
      <w:spacing w:after="0" w:line="240" w:lineRule="auto"/>
    </w:pPr>
  </w:style>
  <w:style w:type="character" w:customStyle="1" w:styleId="JalusMrk">
    <w:name w:val="Jalus Märk"/>
    <w:basedOn w:val="Liguvaikefont"/>
    <w:link w:val="Jalus"/>
    <w:uiPriority w:val="99"/>
    <w:rsid w:val="00D0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5339">
      <w:bodyDiv w:val="1"/>
      <w:marLeft w:val="0"/>
      <w:marRight w:val="0"/>
      <w:marTop w:val="0"/>
      <w:marBottom w:val="0"/>
      <w:divBdr>
        <w:top w:val="none" w:sz="0" w:space="0" w:color="auto"/>
        <w:left w:val="none" w:sz="0" w:space="0" w:color="auto"/>
        <w:bottom w:val="none" w:sz="0" w:space="0" w:color="auto"/>
        <w:right w:val="none" w:sz="0" w:space="0" w:color="auto"/>
      </w:divBdr>
    </w:div>
    <w:div w:id="541209076">
      <w:bodyDiv w:val="1"/>
      <w:marLeft w:val="0"/>
      <w:marRight w:val="0"/>
      <w:marTop w:val="0"/>
      <w:marBottom w:val="0"/>
      <w:divBdr>
        <w:top w:val="none" w:sz="0" w:space="0" w:color="auto"/>
        <w:left w:val="none" w:sz="0" w:space="0" w:color="auto"/>
        <w:bottom w:val="none" w:sz="0" w:space="0" w:color="auto"/>
        <w:right w:val="none" w:sz="0" w:space="0" w:color="auto"/>
      </w:divBdr>
      <w:divsChild>
        <w:div w:id="1255089675">
          <w:marLeft w:val="0"/>
          <w:marRight w:val="0"/>
          <w:marTop w:val="0"/>
          <w:marBottom w:val="0"/>
          <w:divBdr>
            <w:top w:val="none" w:sz="0" w:space="0" w:color="auto"/>
            <w:left w:val="none" w:sz="0" w:space="0" w:color="auto"/>
            <w:bottom w:val="none" w:sz="0" w:space="0" w:color="auto"/>
            <w:right w:val="none" w:sz="0" w:space="0" w:color="auto"/>
          </w:divBdr>
        </w:div>
        <w:div w:id="221675474">
          <w:marLeft w:val="0"/>
          <w:marRight w:val="0"/>
          <w:marTop w:val="0"/>
          <w:marBottom w:val="0"/>
          <w:divBdr>
            <w:top w:val="none" w:sz="0" w:space="0" w:color="auto"/>
            <w:left w:val="none" w:sz="0" w:space="0" w:color="auto"/>
            <w:bottom w:val="none" w:sz="0" w:space="0" w:color="auto"/>
            <w:right w:val="none" w:sz="0" w:space="0" w:color="auto"/>
          </w:divBdr>
        </w:div>
        <w:div w:id="1023628538">
          <w:marLeft w:val="0"/>
          <w:marRight w:val="0"/>
          <w:marTop w:val="0"/>
          <w:marBottom w:val="0"/>
          <w:divBdr>
            <w:top w:val="none" w:sz="0" w:space="0" w:color="auto"/>
            <w:left w:val="none" w:sz="0" w:space="0" w:color="auto"/>
            <w:bottom w:val="none" w:sz="0" w:space="0" w:color="auto"/>
            <w:right w:val="none" w:sz="0" w:space="0" w:color="auto"/>
          </w:divBdr>
        </w:div>
      </w:divsChild>
    </w:div>
    <w:div w:id="700596857">
      <w:bodyDiv w:val="1"/>
      <w:marLeft w:val="0"/>
      <w:marRight w:val="0"/>
      <w:marTop w:val="0"/>
      <w:marBottom w:val="0"/>
      <w:divBdr>
        <w:top w:val="none" w:sz="0" w:space="0" w:color="auto"/>
        <w:left w:val="none" w:sz="0" w:space="0" w:color="auto"/>
        <w:bottom w:val="none" w:sz="0" w:space="0" w:color="auto"/>
        <w:right w:val="none" w:sz="0" w:space="0" w:color="auto"/>
      </w:divBdr>
    </w:div>
    <w:div w:id="709912837">
      <w:bodyDiv w:val="1"/>
      <w:marLeft w:val="0"/>
      <w:marRight w:val="0"/>
      <w:marTop w:val="0"/>
      <w:marBottom w:val="0"/>
      <w:divBdr>
        <w:top w:val="none" w:sz="0" w:space="0" w:color="auto"/>
        <w:left w:val="none" w:sz="0" w:space="0" w:color="auto"/>
        <w:bottom w:val="none" w:sz="0" w:space="0" w:color="auto"/>
        <w:right w:val="none" w:sz="0" w:space="0" w:color="auto"/>
      </w:divBdr>
      <w:divsChild>
        <w:div w:id="1503620925">
          <w:marLeft w:val="0"/>
          <w:marRight w:val="0"/>
          <w:marTop w:val="0"/>
          <w:marBottom w:val="0"/>
          <w:divBdr>
            <w:top w:val="none" w:sz="0" w:space="0" w:color="auto"/>
            <w:left w:val="none" w:sz="0" w:space="0" w:color="auto"/>
            <w:bottom w:val="none" w:sz="0" w:space="0" w:color="auto"/>
            <w:right w:val="none" w:sz="0" w:space="0" w:color="auto"/>
          </w:divBdr>
          <w:divsChild>
            <w:div w:id="1658529403">
              <w:marLeft w:val="150"/>
              <w:marRight w:val="150"/>
              <w:marTop w:val="150"/>
              <w:marBottom w:val="150"/>
              <w:divBdr>
                <w:top w:val="none" w:sz="0" w:space="0" w:color="auto"/>
                <w:left w:val="none" w:sz="0" w:space="0" w:color="auto"/>
                <w:bottom w:val="none" w:sz="0" w:space="0" w:color="auto"/>
                <w:right w:val="none" w:sz="0" w:space="0" w:color="auto"/>
              </w:divBdr>
              <w:divsChild>
                <w:div w:id="109933972">
                  <w:marLeft w:val="0"/>
                  <w:marRight w:val="0"/>
                  <w:marTop w:val="0"/>
                  <w:marBottom w:val="0"/>
                  <w:divBdr>
                    <w:top w:val="single" w:sz="6" w:space="0" w:color="999999"/>
                    <w:left w:val="single" w:sz="6" w:space="0" w:color="999999"/>
                    <w:bottom w:val="single" w:sz="6" w:space="0" w:color="999999"/>
                    <w:right w:val="single" w:sz="6" w:space="0" w:color="999999"/>
                  </w:divBdr>
                  <w:divsChild>
                    <w:div w:id="2083677785">
                      <w:marLeft w:val="0"/>
                      <w:marRight w:val="0"/>
                      <w:marTop w:val="0"/>
                      <w:marBottom w:val="0"/>
                      <w:divBdr>
                        <w:top w:val="none" w:sz="0" w:space="0" w:color="auto"/>
                        <w:left w:val="none" w:sz="0" w:space="0" w:color="auto"/>
                        <w:bottom w:val="none" w:sz="0" w:space="0" w:color="auto"/>
                        <w:right w:val="none" w:sz="0" w:space="0" w:color="auto"/>
                      </w:divBdr>
                      <w:divsChild>
                        <w:div w:id="1589462728">
                          <w:marLeft w:val="0"/>
                          <w:marRight w:val="0"/>
                          <w:marTop w:val="0"/>
                          <w:marBottom w:val="0"/>
                          <w:divBdr>
                            <w:top w:val="none" w:sz="0" w:space="0" w:color="auto"/>
                            <w:left w:val="none" w:sz="0" w:space="0" w:color="auto"/>
                            <w:bottom w:val="none" w:sz="0" w:space="0" w:color="auto"/>
                            <w:right w:val="none" w:sz="0" w:space="0" w:color="auto"/>
                          </w:divBdr>
                          <w:divsChild>
                            <w:div w:id="1565682895">
                              <w:marLeft w:val="0"/>
                              <w:marRight w:val="0"/>
                              <w:marTop w:val="0"/>
                              <w:marBottom w:val="120"/>
                              <w:divBdr>
                                <w:top w:val="none" w:sz="0" w:space="0" w:color="auto"/>
                                <w:left w:val="none" w:sz="0" w:space="0" w:color="auto"/>
                                <w:bottom w:val="none" w:sz="0" w:space="0" w:color="auto"/>
                                <w:right w:val="none" w:sz="0" w:space="0" w:color="auto"/>
                              </w:divBdr>
                              <w:divsChild>
                                <w:div w:id="726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107332">
      <w:bodyDiv w:val="1"/>
      <w:marLeft w:val="0"/>
      <w:marRight w:val="0"/>
      <w:marTop w:val="0"/>
      <w:marBottom w:val="0"/>
      <w:divBdr>
        <w:top w:val="none" w:sz="0" w:space="0" w:color="auto"/>
        <w:left w:val="none" w:sz="0" w:space="0" w:color="auto"/>
        <w:bottom w:val="none" w:sz="0" w:space="0" w:color="auto"/>
        <w:right w:val="none" w:sz="0" w:space="0" w:color="auto"/>
      </w:divBdr>
      <w:divsChild>
        <w:div w:id="903642077">
          <w:marLeft w:val="0"/>
          <w:marRight w:val="0"/>
          <w:marTop w:val="0"/>
          <w:marBottom w:val="0"/>
          <w:divBdr>
            <w:top w:val="none" w:sz="0" w:space="0" w:color="auto"/>
            <w:left w:val="none" w:sz="0" w:space="0" w:color="auto"/>
            <w:bottom w:val="none" w:sz="0" w:space="0" w:color="auto"/>
            <w:right w:val="none" w:sz="0" w:space="0" w:color="auto"/>
          </w:divBdr>
          <w:divsChild>
            <w:div w:id="1825077765">
              <w:marLeft w:val="0"/>
              <w:marRight w:val="0"/>
              <w:marTop w:val="0"/>
              <w:marBottom w:val="0"/>
              <w:divBdr>
                <w:top w:val="none" w:sz="0" w:space="0" w:color="auto"/>
                <w:left w:val="none" w:sz="0" w:space="0" w:color="auto"/>
                <w:bottom w:val="none" w:sz="0" w:space="0" w:color="auto"/>
                <w:right w:val="none" w:sz="0" w:space="0" w:color="auto"/>
              </w:divBdr>
              <w:divsChild>
                <w:div w:id="7342400">
                  <w:marLeft w:val="0"/>
                  <w:marRight w:val="0"/>
                  <w:marTop w:val="0"/>
                  <w:marBottom w:val="0"/>
                  <w:divBdr>
                    <w:top w:val="none" w:sz="0" w:space="0" w:color="auto"/>
                    <w:left w:val="none" w:sz="0" w:space="0" w:color="auto"/>
                    <w:bottom w:val="none" w:sz="0" w:space="0" w:color="auto"/>
                    <w:right w:val="none" w:sz="0" w:space="0" w:color="auto"/>
                  </w:divBdr>
                  <w:divsChild>
                    <w:div w:id="1381712407">
                      <w:marLeft w:val="0"/>
                      <w:marRight w:val="0"/>
                      <w:marTop w:val="0"/>
                      <w:marBottom w:val="0"/>
                      <w:divBdr>
                        <w:top w:val="none" w:sz="0" w:space="0" w:color="auto"/>
                        <w:left w:val="none" w:sz="0" w:space="0" w:color="auto"/>
                        <w:bottom w:val="none" w:sz="0" w:space="0" w:color="auto"/>
                        <w:right w:val="none" w:sz="0" w:space="0" w:color="auto"/>
                      </w:divBdr>
                      <w:divsChild>
                        <w:div w:id="154610514">
                          <w:marLeft w:val="0"/>
                          <w:marRight w:val="0"/>
                          <w:marTop w:val="0"/>
                          <w:marBottom w:val="0"/>
                          <w:divBdr>
                            <w:top w:val="none" w:sz="0" w:space="0" w:color="auto"/>
                            <w:left w:val="none" w:sz="0" w:space="0" w:color="auto"/>
                            <w:bottom w:val="none" w:sz="0" w:space="0" w:color="auto"/>
                            <w:right w:val="none" w:sz="0" w:space="0" w:color="auto"/>
                          </w:divBdr>
                        </w:div>
                        <w:div w:id="33771806">
                          <w:marLeft w:val="0"/>
                          <w:marRight w:val="0"/>
                          <w:marTop w:val="0"/>
                          <w:marBottom w:val="0"/>
                          <w:divBdr>
                            <w:top w:val="none" w:sz="0" w:space="0" w:color="auto"/>
                            <w:left w:val="none" w:sz="0" w:space="0" w:color="auto"/>
                            <w:bottom w:val="none" w:sz="0" w:space="0" w:color="auto"/>
                            <w:right w:val="none" w:sz="0" w:space="0" w:color="auto"/>
                          </w:divBdr>
                        </w:div>
                        <w:div w:id="4221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8321">
      <w:bodyDiv w:val="1"/>
      <w:marLeft w:val="0"/>
      <w:marRight w:val="0"/>
      <w:marTop w:val="0"/>
      <w:marBottom w:val="0"/>
      <w:divBdr>
        <w:top w:val="none" w:sz="0" w:space="0" w:color="auto"/>
        <w:left w:val="none" w:sz="0" w:space="0" w:color="auto"/>
        <w:bottom w:val="none" w:sz="0" w:space="0" w:color="auto"/>
        <w:right w:val="none" w:sz="0" w:space="0" w:color="auto"/>
      </w:divBdr>
      <w:divsChild>
        <w:div w:id="1063792272">
          <w:marLeft w:val="0"/>
          <w:marRight w:val="0"/>
          <w:marTop w:val="0"/>
          <w:marBottom w:val="0"/>
          <w:divBdr>
            <w:top w:val="none" w:sz="0" w:space="0" w:color="auto"/>
            <w:left w:val="none" w:sz="0" w:space="0" w:color="auto"/>
            <w:bottom w:val="none" w:sz="0" w:space="0" w:color="auto"/>
            <w:right w:val="none" w:sz="0" w:space="0" w:color="auto"/>
          </w:divBdr>
        </w:div>
      </w:divsChild>
    </w:div>
    <w:div w:id="19294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r.mkm.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tr.mkm.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71A9-97B9-4729-AE08-24951ADC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6599</Characters>
  <Application>Microsoft Office Word</Application>
  <DocSecurity>0</DocSecurity>
  <Lines>54</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kredex</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KredEx</dc:creator>
  <cp:keywords/>
  <dc:description/>
  <cp:lastModifiedBy>KredEx</cp:lastModifiedBy>
  <cp:revision>2</cp:revision>
  <dcterms:created xsi:type="dcterms:W3CDTF">2020-09-09T14:14:00Z</dcterms:created>
  <dcterms:modified xsi:type="dcterms:W3CDTF">2020-09-09T14:14:00Z</dcterms:modified>
</cp:coreProperties>
</file>